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8173" w14:textId="77777777" w:rsidR="00AA7719" w:rsidRDefault="00AA7719" w:rsidP="00AA7719">
      <w:pPr>
        <w:pStyle w:val="Body"/>
      </w:pPr>
    </w:p>
    <w:p w14:paraId="3096CC7B" w14:textId="77777777" w:rsidR="00AA7719" w:rsidRDefault="00AA7719" w:rsidP="00AA7719">
      <w:pPr>
        <w:pStyle w:val="Body"/>
      </w:pPr>
    </w:p>
    <w:p w14:paraId="242F4AE6" w14:textId="77777777" w:rsidR="00AA7719" w:rsidRDefault="00AA7719" w:rsidP="00AA7719">
      <w:pPr>
        <w:pStyle w:val="Body"/>
      </w:pPr>
    </w:p>
    <w:p w14:paraId="45592695" w14:textId="77777777" w:rsidR="00AA7719" w:rsidRDefault="00AA7719" w:rsidP="00AA7719">
      <w:pPr>
        <w:pStyle w:val="Body"/>
      </w:pPr>
    </w:p>
    <w:p w14:paraId="0829F17B" w14:textId="77777777" w:rsidR="00AA7719" w:rsidRDefault="00AA7719" w:rsidP="00AA7719">
      <w:pPr>
        <w:pStyle w:val="Body"/>
      </w:pPr>
    </w:p>
    <w:p w14:paraId="4C21BCDF" w14:textId="77777777" w:rsidR="00AA7719" w:rsidRDefault="00AA7719" w:rsidP="00AA7719">
      <w:pPr>
        <w:pStyle w:val="Body"/>
      </w:pPr>
    </w:p>
    <w:p w14:paraId="455791E6" w14:textId="77777777" w:rsidR="00AA7719" w:rsidRDefault="00AA7719" w:rsidP="00AA7719">
      <w:pPr>
        <w:pStyle w:val="Body"/>
      </w:pPr>
    </w:p>
    <w:p w14:paraId="4B850B0E" w14:textId="77777777" w:rsidR="00AA7719" w:rsidRDefault="00AA7719" w:rsidP="00AA7719">
      <w:pPr>
        <w:pStyle w:val="Body"/>
      </w:pPr>
    </w:p>
    <w:p w14:paraId="4A060482" w14:textId="77777777" w:rsidR="00AA7719" w:rsidRDefault="00AA7719" w:rsidP="00AA7719">
      <w:pPr>
        <w:pStyle w:val="Body"/>
      </w:pPr>
    </w:p>
    <w:p w14:paraId="63E7C2B2" w14:textId="77777777" w:rsidR="006F42E7" w:rsidRPr="00DB0F7B" w:rsidRDefault="006F42E7" w:rsidP="00AA7719">
      <w:pPr>
        <w:pStyle w:val="Body"/>
      </w:pPr>
    </w:p>
    <w:p w14:paraId="4D250DD7" w14:textId="078490C5" w:rsidR="00ED2410" w:rsidRDefault="00985236" w:rsidP="00063376">
      <w:pPr>
        <w:pStyle w:val="HeadingCover"/>
        <w:rPr>
          <w:szCs w:val="28"/>
        </w:rPr>
      </w:pPr>
      <w:sdt>
        <w:sdtPr>
          <w:rPr>
            <w:szCs w:val="28"/>
          </w:rPr>
          <w:alias w:val="Title"/>
          <w:tag w:val=""/>
          <w:id w:val="-220126633"/>
          <w:placeholder>
            <w:docPart w:val="FCFEA854C28A4E8985697844B58544B5"/>
          </w:placeholder>
          <w:dataBinding w:prefixMappings="xmlns:ns0='http://purl.org/dc/elements/1.1/' xmlns:ns1='http://schemas.openxmlformats.org/package/2006/metadata/core-properties' " w:xpath="/ns1:coreProperties[1]/ns0:title[1]" w:storeItemID="{6C3C8BC8-F283-45AE-878A-BAB7291924A1}"/>
          <w:text/>
        </w:sdtPr>
        <w:sdtEndPr/>
        <w:sdtContent>
          <w:r w:rsidR="00622773" w:rsidRPr="00622773">
            <w:rPr>
              <w:szCs w:val="28"/>
            </w:rPr>
            <w:t>Satellite Connectivity for Autonomous Land vehicles Safety (4S)</w:t>
          </w:r>
        </w:sdtContent>
      </w:sdt>
    </w:p>
    <w:p w14:paraId="2190CF84" w14:textId="77777777" w:rsidR="00B55A66" w:rsidRDefault="00B55A66" w:rsidP="002442B5">
      <w:pPr>
        <w:pStyle w:val="DOCTYPE"/>
        <w:rPr>
          <w:sz w:val="28"/>
          <w:szCs w:val="28"/>
        </w:rPr>
      </w:pPr>
    </w:p>
    <w:p w14:paraId="4B75CFB2" w14:textId="77777777" w:rsidR="00B55A66" w:rsidRDefault="00B55A66" w:rsidP="002442B5">
      <w:pPr>
        <w:pStyle w:val="DOCTYPE"/>
        <w:rPr>
          <w:sz w:val="28"/>
          <w:szCs w:val="28"/>
        </w:rPr>
      </w:pPr>
    </w:p>
    <w:p w14:paraId="01ADCA37" w14:textId="77777777" w:rsidR="00B55A66" w:rsidRDefault="00B55A66" w:rsidP="002442B5">
      <w:pPr>
        <w:pStyle w:val="DOCTYPE"/>
        <w:rPr>
          <w:sz w:val="28"/>
          <w:szCs w:val="28"/>
        </w:rPr>
      </w:pPr>
    </w:p>
    <w:p w14:paraId="03335EB3" w14:textId="77777777" w:rsidR="00B55A66" w:rsidRDefault="00B55A66" w:rsidP="002442B5">
      <w:pPr>
        <w:pStyle w:val="DOCTYPE"/>
        <w:rPr>
          <w:sz w:val="28"/>
          <w:szCs w:val="28"/>
        </w:rPr>
      </w:pPr>
    </w:p>
    <w:p w14:paraId="64C4ADC7" w14:textId="77777777" w:rsidR="00B55A66" w:rsidRDefault="00B55A66" w:rsidP="002442B5">
      <w:pPr>
        <w:pStyle w:val="DOCTYPE"/>
        <w:rPr>
          <w:sz w:val="28"/>
          <w:szCs w:val="28"/>
        </w:rPr>
      </w:pPr>
    </w:p>
    <w:p w14:paraId="684B9755" w14:textId="77777777" w:rsidR="00B55A66" w:rsidRDefault="00B55A66" w:rsidP="002442B5">
      <w:pPr>
        <w:pStyle w:val="DOCTYPE"/>
        <w:rPr>
          <w:sz w:val="28"/>
          <w:szCs w:val="28"/>
        </w:rPr>
      </w:pPr>
    </w:p>
    <w:p w14:paraId="36F98D98" w14:textId="77777777" w:rsidR="00B55A66" w:rsidRDefault="00B55A66" w:rsidP="002442B5">
      <w:pPr>
        <w:pStyle w:val="DOCTYPE"/>
        <w:rPr>
          <w:sz w:val="28"/>
          <w:szCs w:val="28"/>
        </w:rPr>
      </w:pPr>
    </w:p>
    <w:p w14:paraId="1EB9C169" w14:textId="77777777" w:rsidR="006349DA" w:rsidRPr="00424850" w:rsidRDefault="006349DA" w:rsidP="002442B5">
      <w:pPr>
        <w:pStyle w:val="DOCTYPE"/>
        <w:rPr>
          <w:sz w:val="28"/>
          <w:szCs w:val="28"/>
        </w:rPr>
      </w:pPr>
      <w:r w:rsidRPr="00424850">
        <w:rPr>
          <w:sz w:val="28"/>
          <w:szCs w:val="28"/>
        </w:rPr>
        <w:br w:type="page"/>
      </w:r>
    </w:p>
    <w:p w14:paraId="573D8DAB" w14:textId="77777777" w:rsidR="00466259" w:rsidRDefault="00466259" w:rsidP="00424850">
      <w:pPr>
        <w:pStyle w:val="DOCTYPE"/>
      </w:pPr>
      <w:r>
        <w:lastRenderedPageBreak/>
        <w:t>APPROVAL</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8"/>
        <w:gridCol w:w="3118"/>
        <w:gridCol w:w="1700"/>
        <w:gridCol w:w="3687"/>
      </w:tblGrid>
      <w:tr w:rsidR="00466259" w14:paraId="2976959F" w14:textId="77777777" w:rsidTr="0082280F">
        <w:tc>
          <w:tcPr>
            <w:tcW w:w="1418" w:type="dxa"/>
          </w:tcPr>
          <w:p w14:paraId="6F70BF9F" w14:textId="77777777" w:rsidR="00466259" w:rsidRDefault="00466259" w:rsidP="0022446E">
            <w:pPr>
              <w:pStyle w:val="CoverRefText"/>
            </w:pPr>
            <w:r>
              <w:t>Title</w:t>
            </w:r>
          </w:p>
        </w:tc>
        <w:tc>
          <w:tcPr>
            <w:tcW w:w="8505" w:type="dxa"/>
            <w:gridSpan w:val="3"/>
          </w:tcPr>
          <w:p w14:paraId="5374232F" w14:textId="3758D5EC" w:rsidR="00466259" w:rsidRDefault="00985236" w:rsidP="00892DB9">
            <w:pPr>
              <w:pStyle w:val="CoverRefText"/>
              <w:ind w:left="57"/>
            </w:pPr>
            <w:sdt>
              <w:sdtPr>
                <w:alias w:val="Title"/>
                <w:tag w:val=""/>
                <w:id w:val="-49074163"/>
                <w:placeholder>
                  <w:docPart w:val="4690679173734889AFFDB11372B35DF7"/>
                </w:placeholder>
                <w:dataBinding w:prefixMappings="xmlns:ns0='http://purl.org/dc/elements/1.1/' xmlns:ns1='http://schemas.openxmlformats.org/package/2006/metadata/core-properties' " w:xpath="/ns1:coreProperties[1]/ns0:title[1]" w:storeItemID="{6C3C8BC8-F283-45AE-878A-BAB7291924A1}"/>
                <w:text/>
              </w:sdtPr>
              <w:sdtEndPr/>
              <w:sdtContent>
                <w:r w:rsidR="00622773">
                  <w:t>Satellite Connectivity for Autonomous Land vehicles Safety (4S)</w:t>
                </w:r>
              </w:sdtContent>
            </w:sdt>
          </w:p>
        </w:tc>
      </w:tr>
      <w:tr w:rsidR="00466259" w14:paraId="7C28307E" w14:textId="77777777" w:rsidTr="0082280F">
        <w:tc>
          <w:tcPr>
            <w:tcW w:w="1418" w:type="dxa"/>
          </w:tcPr>
          <w:p w14:paraId="4556BC8B" w14:textId="77777777" w:rsidR="00466259" w:rsidRDefault="00466259" w:rsidP="0022446E">
            <w:pPr>
              <w:pStyle w:val="CoverRefText"/>
            </w:pPr>
            <w:r>
              <w:t>Issue Number</w:t>
            </w:r>
          </w:p>
        </w:tc>
        <w:tc>
          <w:tcPr>
            <w:tcW w:w="3118" w:type="dxa"/>
            <w:tcBorders>
              <w:right w:val="single" w:sz="4" w:space="0" w:color="auto"/>
            </w:tcBorders>
          </w:tcPr>
          <w:p w14:paraId="2B8BFAC9" w14:textId="2518EAC8" w:rsidR="00466259" w:rsidRDefault="00985236" w:rsidP="005A0C22">
            <w:pPr>
              <w:pStyle w:val="CoverRefText"/>
              <w:ind w:left="57"/>
            </w:pPr>
            <w:sdt>
              <w:sdtPr>
                <w:alias w:val="Issue"/>
                <w:tag w:val="Issue"/>
                <w:id w:val="699125598"/>
                <w:placeholder>
                  <w:docPart w:val="87D58D55113A4D95A5A4870D5BB6C03E"/>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4A7DF1">
                  <w:t>01</w:t>
                </w:r>
              </w:sdtContent>
            </w:sdt>
          </w:p>
        </w:tc>
        <w:tc>
          <w:tcPr>
            <w:tcW w:w="1700" w:type="dxa"/>
            <w:tcBorders>
              <w:left w:val="single" w:sz="4" w:space="0" w:color="auto"/>
            </w:tcBorders>
          </w:tcPr>
          <w:p w14:paraId="3420C624" w14:textId="77777777" w:rsidR="00466259" w:rsidRDefault="00466259" w:rsidP="0022446E">
            <w:pPr>
              <w:pStyle w:val="CoverRefText"/>
            </w:pPr>
            <w:r>
              <w:t>Revision Number</w:t>
            </w:r>
          </w:p>
        </w:tc>
        <w:tc>
          <w:tcPr>
            <w:tcW w:w="3687" w:type="dxa"/>
          </w:tcPr>
          <w:p w14:paraId="685E13BD" w14:textId="450E968B" w:rsidR="00466259" w:rsidRDefault="00985236" w:rsidP="005A0C22">
            <w:pPr>
              <w:pStyle w:val="CoverRefText"/>
              <w:ind w:left="57"/>
            </w:pPr>
            <w:sdt>
              <w:sdtPr>
                <w:alias w:val="Revision"/>
                <w:tag w:val="Revision"/>
                <w:id w:val="672455174"/>
                <w:placeholder>
                  <w:docPart w:val="2A9AA6AE6EF244E7B821A9C4AE09EDF3"/>
                </w:placeholder>
                <w:showingPlcHd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4A7DF1" w:rsidRPr="00087E12">
                  <w:rPr>
                    <w:rStyle w:val="PlaceholderText"/>
                  </w:rPr>
                  <w:t>[Revision]</w:t>
                </w:r>
              </w:sdtContent>
            </w:sdt>
          </w:p>
        </w:tc>
      </w:tr>
      <w:tr w:rsidR="00466259" w14:paraId="73AB777F" w14:textId="77777777" w:rsidTr="0082280F">
        <w:tc>
          <w:tcPr>
            <w:tcW w:w="1418" w:type="dxa"/>
          </w:tcPr>
          <w:p w14:paraId="2CD95520" w14:textId="77777777" w:rsidR="00466259" w:rsidRDefault="00466259" w:rsidP="0022446E">
            <w:pPr>
              <w:pStyle w:val="CoverRefText"/>
            </w:pPr>
            <w:r>
              <w:t>Author</w:t>
            </w:r>
          </w:p>
        </w:tc>
        <w:tc>
          <w:tcPr>
            <w:tcW w:w="3118" w:type="dxa"/>
            <w:tcBorders>
              <w:right w:val="single" w:sz="4" w:space="0" w:color="auto"/>
            </w:tcBorders>
          </w:tcPr>
          <w:p w14:paraId="28A37023" w14:textId="07C04D45" w:rsidR="00466259" w:rsidRPr="0022446E" w:rsidRDefault="00985236" w:rsidP="00892DB9">
            <w:pPr>
              <w:pStyle w:val="CoverRefText"/>
              <w:ind w:left="57"/>
              <w:rPr>
                <w:bCs/>
              </w:rPr>
            </w:pPr>
            <w:sdt>
              <w:sdtPr>
                <w:rPr>
                  <w:bCs/>
                  <w:lang w:val="it-IT"/>
                </w:rPr>
                <w:alias w:val="Author"/>
                <w:tag w:val=""/>
                <w:id w:val="2048708960"/>
                <w:placeholder>
                  <w:docPart w:val="339ABCC8618C49A189768808F23D3FF4"/>
                </w:placeholder>
                <w:dataBinding w:prefixMappings="xmlns:ns0='http://purl.org/dc/elements/1.1/' xmlns:ns1='http://schemas.openxmlformats.org/package/2006/metadata/core-properties' " w:xpath="/ns1:coreProperties[1]/ns0:creator[1]" w:storeItemID="{6C3C8BC8-F283-45AE-878A-BAB7291924A1}"/>
                <w:text/>
              </w:sdtPr>
              <w:sdtEndPr/>
              <w:sdtContent>
                <w:r w:rsidR="004D55D4">
                  <w:rPr>
                    <w:bCs/>
                    <w:lang w:val="it-IT"/>
                  </w:rPr>
                  <w:t>TIA-API</w:t>
                </w:r>
              </w:sdtContent>
            </w:sdt>
          </w:p>
        </w:tc>
        <w:tc>
          <w:tcPr>
            <w:tcW w:w="1700" w:type="dxa"/>
            <w:tcBorders>
              <w:left w:val="single" w:sz="4" w:space="0" w:color="auto"/>
            </w:tcBorders>
          </w:tcPr>
          <w:p w14:paraId="2111BB72" w14:textId="77777777" w:rsidR="00466259" w:rsidRDefault="00466259" w:rsidP="0022446E">
            <w:pPr>
              <w:pStyle w:val="CoverRefText"/>
            </w:pPr>
            <w:r>
              <w:t>Date</w:t>
            </w:r>
          </w:p>
        </w:tc>
        <w:tc>
          <w:tcPr>
            <w:tcW w:w="3687" w:type="dxa"/>
          </w:tcPr>
          <w:p w14:paraId="4050B7E4" w14:textId="28AD6A11" w:rsidR="00466259" w:rsidRDefault="00985236" w:rsidP="00892DB9">
            <w:pPr>
              <w:pStyle w:val="CoverRefText"/>
              <w:ind w:left="57"/>
            </w:pPr>
            <w:sdt>
              <w:sdtPr>
                <w:alias w:val="Issue Date"/>
                <w:tag w:val="Issue_x0020_Date"/>
                <w:id w:val="-254050997"/>
                <w:placeholder>
                  <w:docPart w:val="85B65D63E6C046A8AFFAE174B0130DA4"/>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10-04T01:00:00Z">
                  <w:dateFormat w:val="dd/MM/yyyy"/>
                  <w:lid w:val="it-IT"/>
                  <w:storeMappedDataAs w:val="dateTime"/>
                  <w:calendar w:val="gregorian"/>
                </w:date>
              </w:sdtPr>
              <w:sdtEndPr/>
              <w:sdtContent>
                <w:r w:rsidR="00CF218C">
                  <w:rPr>
                    <w:lang w:val="it-IT"/>
                  </w:rPr>
                  <w:t>04/10/2022</w:t>
                </w:r>
              </w:sdtContent>
            </w:sdt>
          </w:p>
        </w:tc>
      </w:tr>
      <w:tr w:rsidR="00466259" w14:paraId="45DE8DB7" w14:textId="77777777" w:rsidTr="0082280F">
        <w:tc>
          <w:tcPr>
            <w:tcW w:w="1418" w:type="dxa"/>
          </w:tcPr>
          <w:p w14:paraId="141442E4" w14:textId="77777777" w:rsidR="00466259" w:rsidRDefault="00466259" w:rsidP="0022446E">
            <w:pPr>
              <w:pStyle w:val="CoverRefText"/>
            </w:pPr>
            <w:r>
              <w:t>Approved By</w:t>
            </w:r>
          </w:p>
        </w:tc>
        <w:tc>
          <w:tcPr>
            <w:tcW w:w="3118" w:type="dxa"/>
            <w:tcBorders>
              <w:right w:val="single" w:sz="4" w:space="0" w:color="auto"/>
            </w:tcBorders>
          </w:tcPr>
          <w:p w14:paraId="6856F320" w14:textId="77777777" w:rsidR="00466259" w:rsidRDefault="00466259" w:rsidP="00892DB9">
            <w:pPr>
              <w:pStyle w:val="CoverRefText"/>
              <w:ind w:left="57"/>
            </w:pPr>
          </w:p>
        </w:tc>
        <w:tc>
          <w:tcPr>
            <w:tcW w:w="1700" w:type="dxa"/>
            <w:tcBorders>
              <w:left w:val="single" w:sz="4" w:space="0" w:color="auto"/>
            </w:tcBorders>
          </w:tcPr>
          <w:p w14:paraId="6ABA0BB5" w14:textId="77777777" w:rsidR="00466259" w:rsidRDefault="00466259" w:rsidP="0022446E">
            <w:pPr>
              <w:pStyle w:val="CoverRefText"/>
            </w:pPr>
            <w:r>
              <w:t>Date of Approval</w:t>
            </w:r>
          </w:p>
        </w:tc>
        <w:tc>
          <w:tcPr>
            <w:tcW w:w="3687" w:type="dxa"/>
          </w:tcPr>
          <w:p w14:paraId="7E600CF8" w14:textId="77777777" w:rsidR="00466259" w:rsidRDefault="00466259" w:rsidP="00892DB9">
            <w:pPr>
              <w:pStyle w:val="CoverRefText"/>
              <w:ind w:left="57"/>
            </w:pPr>
          </w:p>
        </w:tc>
      </w:tr>
    </w:tbl>
    <w:p w14:paraId="05EF76A2" w14:textId="77777777" w:rsidR="006349DA" w:rsidRDefault="006349DA" w:rsidP="00ED17F8">
      <w:pPr>
        <w:pStyle w:val="Body"/>
      </w:pPr>
    </w:p>
    <w:p w14:paraId="4EA6CD76" w14:textId="77777777" w:rsidR="006F6B81" w:rsidRPr="00DB0F7B" w:rsidRDefault="006F6B81" w:rsidP="00A80551">
      <w:pPr>
        <w:pStyle w:val="Body"/>
        <w:tabs>
          <w:tab w:val="left" w:pos="6285"/>
        </w:tabs>
      </w:pPr>
    </w:p>
    <w:p w14:paraId="702512F0" w14:textId="77777777" w:rsidR="006F6B81" w:rsidRDefault="006F6B81" w:rsidP="00424850">
      <w:pPr>
        <w:pStyle w:val="DOCTYPE"/>
      </w:pPr>
      <w:r>
        <w:t>CHANGE LOG</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4536"/>
        <w:gridCol w:w="1701"/>
        <w:gridCol w:w="1985"/>
        <w:gridCol w:w="1701"/>
      </w:tblGrid>
      <w:tr w:rsidR="006F6B81" w14:paraId="06C5920E" w14:textId="77777777" w:rsidTr="0082280F">
        <w:tc>
          <w:tcPr>
            <w:tcW w:w="4536" w:type="dxa"/>
            <w:tcBorders>
              <w:right w:val="single" w:sz="4" w:space="0" w:color="auto"/>
            </w:tcBorders>
          </w:tcPr>
          <w:p w14:paraId="595470AE" w14:textId="77777777" w:rsidR="006F6B81" w:rsidRPr="0022446E" w:rsidRDefault="006F6B81" w:rsidP="0022446E">
            <w:pPr>
              <w:pStyle w:val="CoverRefText"/>
            </w:pPr>
            <w:r w:rsidRPr="0022446E">
              <w:t>Reason for change</w:t>
            </w:r>
          </w:p>
        </w:tc>
        <w:tc>
          <w:tcPr>
            <w:tcW w:w="1701" w:type="dxa"/>
            <w:tcBorders>
              <w:left w:val="single" w:sz="4" w:space="0" w:color="auto"/>
              <w:right w:val="single" w:sz="4" w:space="0" w:color="auto"/>
            </w:tcBorders>
          </w:tcPr>
          <w:p w14:paraId="1773A7D8" w14:textId="77777777" w:rsidR="006F6B81" w:rsidRPr="0022446E" w:rsidRDefault="006F6B81" w:rsidP="0022446E">
            <w:pPr>
              <w:pStyle w:val="CoverRefText"/>
            </w:pPr>
            <w:r w:rsidRPr="0022446E">
              <w:t>Issue Nr</w:t>
            </w:r>
          </w:p>
        </w:tc>
        <w:tc>
          <w:tcPr>
            <w:tcW w:w="1985" w:type="dxa"/>
            <w:tcBorders>
              <w:left w:val="single" w:sz="4" w:space="0" w:color="auto"/>
            </w:tcBorders>
          </w:tcPr>
          <w:p w14:paraId="4AFABAC5" w14:textId="77777777" w:rsidR="006F6B81" w:rsidRPr="0022446E" w:rsidRDefault="006F6B81" w:rsidP="0022446E">
            <w:pPr>
              <w:pStyle w:val="CoverRefText"/>
            </w:pPr>
            <w:r w:rsidRPr="0022446E">
              <w:t>Revision Number</w:t>
            </w:r>
          </w:p>
        </w:tc>
        <w:tc>
          <w:tcPr>
            <w:tcW w:w="1701" w:type="dxa"/>
            <w:tcBorders>
              <w:left w:val="single" w:sz="4" w:space="0" w:color="auto"/>
            </w:tcBorders>
          </w:tcPr>
          <w:p w14:paraId="0FDC0557" w14:textId="77777777" w:rsidR="006F6B81" w:rsidRPr="0022446E" w:rsidRDefault="006F6B81" w:rsidP="0022446E">
            <w:pPr>
              <w:pStyle w:val="CoverRefText"/>
            </w:pPr>
            <w:r w:rsidRPr="0022446E">
              <w:t>Date</w:t>
            </w:r>
          </w:p>
        </w:tc>
      </w:tr>
      <w:tr w:rsidR="006F6B81" w14:paraId="1B09C47D" w14:textId="77777777" w:rsidTr="0074468E">
        <w:tc>
          <w:tcPr>
            <w:tcW w:w="4536" w:type="dxa"/>
          </w:tcPr>
          <w:p w14:paraId="6480E672" w14:textId="77777777" w:rsidR="006F6B81" w:rsidRPr="0022446E" w:rsidRDefault="006F6B81" w:rsidP="0022446E">
            <w:pPr>
              <w:pStyle w:val="CoverRefText"/>
            </w:pPr>
          </w:p>
        </w:tc>
        <w:tc>
          <w:tcPr>
            <w:tcW w:w="1701" w:type="dxa"/>
          </w:tcPr>
          <w:p w14:paraId="40158891" w14:textId="77777777" w:rsidR="006F6B81" w:rsidRPr="0022446E" w:rsidRDefault="006F6B81" w:rsidP="0022446E">
            <w:pPr>
              <w:pStyle w:val="CoverRefText"/>
            </w:pPr>
          </w:p>
        </w:tc>
        <w:tc>
          <w:tcPr>
            <w:tcW w:w="1985" w:type="dxa"/>
          </w:tcPr>
          <w:p w14:paraId="152504C3" w14:textId="77777777" w:rsidR="006F6B81" w:rsidRPr="0022446E" w:rsidRDefault="006F6B81" w:rsidP="0022446E">
            <w:pPr>
              <w:pStyle w:val="CoverRefText"/>
            </w:pPr>
          </w:p>
        </w:tc>
        <w:tc>
          <w:tcPr>
            <w:tcW w:w="1701" w:type="dxa"/>
          </w:tcPr>
          <w:p w14:paraId="48345766" w14:textId="77777777" w:rsidR="006F6B81" w:rsidRPr="0022446E" w:rsidRDefault="006F6B81" w:rsidP="0022446E">
            <w:pPr>
              <w:pStyle w:val="CoverRefText"/>
            </w:pPr>
          </w:p>
        </w:tc>
      </w:tr>
    </w:tbl>
    <w:p w14:paraId="60C3C07B" w14:textId="77777777" w:rsidR="006349DA" w:rsidRPr="00DB0F7B" w:rsidRDefault="006349DA" w:rsidP="00ED17F8">
      <w:pPr>
        <w:pStyle w:val="Body"/>
      </w:pPr>
    </w:p>
    <w:p w14:paraId="50BC1D0D" w14:textId="77777777" w:rsidR="006349DA" w:rsidRPr="00DB0F7B" w:rsidRDefault="006349DA" w:rsidP="00ED17F8">
      <w:pPr>
        <w:pStyle w:val="Body"/>
      </w:pPr>
    </w:p>
    <w:p w14:paraId="5BB36AEA" w14:textId="77777777" w:rsidR="006F6B81" w:rsidRDefault="006F6B81" w:rsidP="00424850">
      <w:pPr>
        <w:pStyle w:val="DOCTYPE"/>
      </w:pPr>
      <w:r>
        <w:t>CHANGE RECORD</w:t>
      </w:r>
      <w:r w:rsidRPr="00677F20">
        <w:t xml:space="preserve"> </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7"/>
        <w:gridCol w:w="3118"/>
        <w:gridCol w:w="1701"/>
        <w:gridCol w:w="1985"/>
        <w:gridCol w:w="1702"/>
      </w:tblGrid>
      <w:tr w:rsidR="006F6B81" w14:paraId="46F067A7" w14:textId="77777777" w:rsidTr="0082280F">
        <w:tc>
          <w:tcPr>
            <w:tcW w:w="1417" w:type="dxa"/>
          </w:tcPr>
          <w:p w14:paraId="0D198221" w14:textId="77777777" w:rsidR="006F6B81" w:rsidRDefault="006F6B81" w:rsidP="00424850">
            <w:pPr>
              <w:pStyle w:val="CoverRefText"/>
            </w:pPr>
            <w:r>
              <w:t>Issue Number</w:t>
            </w:r>
          </w:p>
        </w:tc>
        <w:tc>
          <w:tcPr>
            <w:tcW w:w="3118" w:type="dxa"/>
            <w:tcBorders>
              <w:right w:val="single" w:sz="4" w:space="0" w:color="auto"/>
            </w:tcBorders>
          </w:tcPr>
          <w:p w14:paraId="26A1EDC7" w14:textId="6F6B4679" w:rsidR="006F6B81" w:rsidRDefault="00985236" w:rsidP="00424850">
            <w:pPr>
              <w:pStyle w:val="CoverRefText"/>
            </w:pPr>
            <w:sdt>
              <w:sdtPr>
                <w:alias w:val="Issue"/>
                <w:tag w:val="Issue"/>
                <w:id w:val="-1403049407"/>
                <w:placeholder>
                  <w:docPart w:val="22F088E833D74DAAAD2E900A8165DC73"/>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4A7DF1">
                  <w:t>01</w:t>
                </w:r>
              </w:sdtContent>
            </w:sdt>
          </w:p>
        </w:tc>
        <w:tc>
          <w:tcPr>
            <w:tcW w:w="1701" w:type="dxa"/>
            <w:tcBorders>
              <w:left w:val="single" w:sz="4" w:space="0" w:color="auto"/>
            </w:tcBorders>
          </w:tcPr>
          <w:p w14:paraId="2D2BB134" w14:textId="77777777" w:rsidR="006F6B81" w:rsidRDefault="006F6B81" w:rsidP="00424850">
            <w:pPr>
              <w:pStyle w:val="CoverRefText"/>
            </w:pPr>
            <w:r>
              <w:t>Revision Number</w:t>
            </w:r>
          </w:p>
        </w:tc>
        <w:tc>
          <w:tcPr>
            <w:tcW w:w="3687" w:type="dxa"/>
            <w:gridSpan w:val="2"/>
          </w:tcPr>
          <w:p w14:paraId="0039DD6E" w14:textId="16FBF635" w:rsidR="006F6B81" w:rsidRDefault="00985236" w:rsidP="00424850">
            <w:pPr>
              <w:pStyle w:val="CoverRefText"/>
            </w:pPr>
            <w:sdt>
              <w:sdtPr>
                <w:alias w:val="Revision"/>
                <w:tag w:val="Revision"/>
                <w:id w:val="784929660"/>
                <w:placeholder>
                  <w:docPart w:val="A11CCD5ED3754A09B8D49E1AF0F83367"/>
                </w:placeholder>
                <w:showingPlcHd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4A7DF1" w:rsidRPr="00087E12">
                  <w:rPr>
                    <w:rStyle w:val="PlaceholderText"/>
                  </w:rPr>
                  <w:t>[Revision]</w:t>
                </w:r>
              </w:sdtContent>
            </w:sdt>
          </w:p>
        </w:tc>
      </w:tr>
      <w:tr w:rsidR="006F6B81" w14:paraId="0E4F5095" w14:textId="77777777" w:rsidTr="0082280F">
        <w:tc>
          <w:tcPr>
            <w:tcW w:w="4535" w:type="dxa"/>
            <w:gridSpan w:val="2"/>
            <w:tcBorders>
              <w:right w:val="single" w:sz="4" w:space="0" w:color="auto"/>
            </w:tcBorders>
          </w:tcPr>
          <w:p w14:paraId="0FC54F55" w14:textId="77777777" w:rsidR="006F6B81" w:rsidRDefault="006F6B81" w:rsidP="00424850">
            <w:pPr>
              <w:pStyle w:val="CoverRefText"/>
            </w:pPr>
            <w:r>
              <w:t>Reason for change</w:t>
            </w:r>
          </w:p>
        </w:tc>
        <w:tc>
          <w:tcPr>
            <w:tcW w:w="1701" w:type="dxa"/>
            <w:tcBorders>
              <w:left w:val="single" w:sz="4" w:space="0" w:color="auto"/>
              <w:right w:val="single" w:sz="4" w:space="0" w:color="auto"/>
            </w:tcBorders>
          </w:tcPr>
          <w:p w14:paraId="1F8133B1" w14:textId="77777777" w:rsidR="006F6B81" w:rsidRDefault="006F6B81" w:rsidP="00424850">
            <w:pPr>
              <w:pStyle w:val="CoverRefText"/>
            </w:pPr>
            <w:r>
              <w:t>Date</w:t>
            </w:r>
          </w:p>
        </w:tc>
        <w:tc>
          <w:tcPr>
            <w:tcW w:w="1985" w:type="dxa"/>
            <w:tcBorders>
              <w:left w:val="single" w:sz="4" w:space="0" w:color="auto"/>
            </w:tcBorders>
          </w:tcPr>
          <w:p w14:paraId="3AA8CF8A" w14:textId="77777777" w:rsidR="006F6B81" w:rsidRDefault="006F6B81" w:rsidP="00424850">
            <w:pPr>
              <w:pStyle w:val="CoverRefText"/>
            </w:pPr>
            <w:r>
              <w:t>Pages</w:t>
            </w:r>
          </w:p>
        </w:tc>
        <w:tc>
          <w:tcPr>
            <w:tcW w:w="1702" w:type="dxa"/>
            <w:tcBorders>
              <w:left w:val="single" w:sz="4" w:space="0" w:color="auto"/>
            </w:tcBorders>
          </w:tcPr>
          <w:p w14:paraId="792EAA7C" w14:textId="77777777" w:rsidR="006F6B81" w:rsidRDefault="006F6B81" w:rsidP="00424850">
            <w:pPr>
              <w:pStyle w:val="CoverRefText"/>
            </w:pPr>
            <w:r>
              <w:t>Paragraph(s)</w:t>
            </w:r>
          </w:p>
        </w:tc>
      </w:tr>
      <w:tr w:rsidR="006F6B81" w14:paraId="50172752" w14:textId="77777777" w:rsidTr="0082280F">
        <w:tc>
          <w:tcPr>
            <w:tcW w:w="4535" w:type="dxa"/>
            <w:gridSpan w:val="2"/>
            <w:tcBorders>
              <w:right w:val="single" w:sz="4" w:space="0" w:color="auto"/>
            </w:tcBorders>
          </w:tcPr>
          <w:p w14:paraId="13D32F96" w14:textId="77777777" w:rsidR="006F6B81" w:rsidRDefault="006F6B81" w:rsidP="00424850">
            <w:pPr>
              <w:pStyle w:val="CoverRefText"/>
            </w:pPr>
            <w:r>
              <w:t xml:space="preserve"> </w:t>
            </w:r>
          </w:p>
        </w:tc>
        <w:tc>
          <w:tcPr>
            <w:tcW w:w="1701" w:type="dxa"/>
            <w:tcBorders>
              <w:left w:val="single" w:sz="4" w:space="0" w:color="auto"/>
              <w:right w:val="single" w:sz="4" w:space="0" w:color="auto"/>
            </w:tcBorders>
          </w:tcPr>
          <w:p w14:paraId="27D53D99" w14:textId="77777777" w:rsidR="006F6B81" w:rsidRDefault="006F6B81" w:rsidP="00424850">
            <w:pPr>
              <w:pStyle w:val="CoverRefText"/>
            </w:pPr>
            <w:r>
              <w:t xml:space="preserve"> </w:t>
            </w:r>
          </w:p>
        </w:tc>
        <w:tc>
          <w:tcPr>
            <w:tcW w:w="1985" w:type="dxa"/>
            <w:tcBorders>
              <w:left w:val="single" w:sz="4" w:space="0" w:color="auto"/>
            </w:tcBorders>
          </w:tcPr>
          <w:p w14:paraId="3AA8E196" w14:textId="77777777" w:rsidR="006F6B81" w:rsidRDefault="006F6B81" w:rsidP="00424850">
            <w:pPr>
              <w:pStyle w:val="CoverRefText"/>
            </w:pPr>
            <w:r>
              <w:t xml:space="preserve"> </w:t>
            </w:r>
          </w:p>
        </w:tc>
        <w:tc>
          <w:tcPr>
            <w:tcW w:w="1702" w:type="dxa"/>
            <w:tcBorders>
              <w:left w:val="single" w:sz="4" w:space="0" w:color="auto"/>
            </w:tcBorders>
          </w:tcPr>
          <w:p w14:paraId="7BE30A82" w14:textId="77777777" w:rsidR="006F6B81" w:rsidRDefault="006F6B81" w:rsidP="00424850">
            <w:pPr>
              <w:pStyle w:val="CoverRefText"/>
            </w:pPr>
          </w:p>
        </w:tc>
      </w:tr>
    </w:tbl>
    <w:p w14:paraId="234C45A4" w14:textId="77777777" w:rsidR="006F6B81" w:rsidRDefault="006F6B81" w:rsidP="00ED17F8">
      <w:pPr>
        <w:pStyle w:val="Body"/>
      </w:pPr>
    </w:p>
    <w:p w14:paraId="401857AE" w14:textId="77777777" w:rsidR="006F6B81" w:rsidRDefault="006F6B81" w:rsidP="00424850">
      <w:pPr>
        <w:pStyle w:val="DOCTYPE"/>
      </w:pPr>
      <w:r>
        <w:t>DISTRIBUTION</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9923"/>
      </w:tblGrid>
      <w:tr w:rsidR="006F6B81" w14:paraId="7305F469" w14:textId="77777777" w:rsidTr="0082280F">
        <w:tc>
          <w:tcPr>
            <w:tcW w:w="9923" w:type="dxa"/>
          </w:tcPr>
          <w:p w14:paraId="00E88369" w14:textId="77777777" w:rsidR="006F6B81" w:rsidRDefault="006F6B81" w:rsidP="003D2162">
            <w:pPr>
              <w:pStyle w:val="ApprovalChangeLogTables"/>
            </w:pPr>
            <w:r>
              <w:t>Name/Organisational Unit</w:t>
            </w:r>
          </w:p>
        </w:tc>
      </w:tr>
      <w:tr w:rsidR="006F6B81" w14:paraId="773DAAE5" w14:textId="77777777" w:rsidTr="0082280F">
        <w:tc>
          <w:tcPr>
            <w:tcW w:w="9923" w:type="dxa"/>
          </w:tcPr>
          <w:p w14:paraId="467E52DC" w14:textId="77777777" w:rsidR="006F6B81" w:rsidRDefault="006F6B81" w:rsidP="003D2162">
            <w:pPr>
              <w:pStyle w:val="ApprovalChangeLogTables"/>
            </w:pPr>
            <w:r>
              <w:t xml:space="preserve"> </w:t>
            </w:r>
          </w:p>
        </w:tc>
      </w:tr>
    </w:tbl>
    <w:p w14:paraId="13D1FF64" w14:textId="77777777" w:rsidR="006349DA" w:rsidRPr="00DB0F7B" w:rsidRDefault="006349DA" w:rsidP="00ED17F8">
      <w:pPr>
        <w:pStyle w:val="Body"/>
      </w:pPr>
    </w:p>
    <w:p w14:paraId="7A3F5DE4" w14:textId="77777777" w:rsidR="008A742F" w:rsidRDefault="006349DA" w:rsidP="008A742F">
      <w:pPr>
        <w:pStyle w:val="TOCHeading"/>
        <w:spacing w:line="360" w:lineRule="auto"/>
      </w:pPr>
      <w:r w:rsidRPr="003D2162">
        <w:br w:type="page"/>
      </w:r>
      <w:bookmarkStart w:id="0" w:name="_Toc49509882"/>
    </w:p>
    <w:sdt>
      <w:sdtPr>
        <w:rPr>
          <w:rFonts w:asciiTheme="minorHAnsi" w:hAnsiTheme="minorHAnsi" w:cs="Arial"/>
          <w:color w:val="335E6E"/>
          <w:szCs w:val="24"/>
          <w:lang w:val="en-GB"/>
        </w:rPr>
        <w:id w:val="1762410729"/>
        <w:docPartObj>
          <w:docPartGallery w:val="Table of Contents"/>
          <w:docPartUnique/>
        </w:docPartObj>
      </w:sdtPr>
      <w:sdtEndPr>
        <w:rPr>
          <w:rFonts w:ascii="Arial" w:hAnsi="Arial"/>
          <w:noProof/>
          <w:color w:val="000000" w:themeColor="text1"/>
        </w:rPr>
      </w:sdtEndPr>
      <w:sdtContent>
        <w:p w14:paraId="6C01E75D" w14:textId="77777777" w:rsidR="008A742F" w:rsidRPr="002850A0" w:rsidRDefault="008A742F" w:rsidP="008A742F">
          <w:pPr>
            <w:pStyle w:val="TOCHeading"/>
            <w:spacing w:line="360" w:lineRule="auto"/>
            <w:rPr>
              <w:b/>
              <w:sz w:val="26"/>
            </w:rPr>
          </w:pPr>
          <w:r w:rsidRPr="002850A0">
            <w:rPr>
              <w:rStyle w:val="Title3levelChar"/>
              <w:color w:val="auto"/>
            </w:rPr>
            <w:t>Table of Contents</w:t>
          </w:r>
        </w:p>
        <w:p w14:paraId="4BCBB496" w14:textId="66F6A2A4" w:rsidR="00F86A86" w:rsidRDefault="008A742F">
          <w:pPr>
            <w:pStyle w:val="TOC2"/>
            <w:tabs>
              <w:tab w:val="right" w:leader="dot" w:pos="9912"/>
            </w:tabs>
            <w:rPr>
              <w:rFonts w:asciiTheme="minorHAnsi" w:hAnsiTheme="minorHAnsi" w:cstheme="minorBidi"/>
              <w:noProof/>
              <w:szCs w:val="24"/>
              <w:lang w:eastAsia="en-GB"/>
            </w:rPr>
          </w:pPr>
          <w:r>
            <w:rPr>
              <w:sz w:val="22"/>
            </w:rPr>
            <w:fldChar w:fldCharType="begin"/>
          </w:r>
          <w:r>
            <w:instrText xml:space="preserve"> TOC \o "1-3" \h \z \u </w:instrText>
          </w:r>
          <w:r>
            <w:rPr>
              <w:sz w:val="22"/>
            </w:rPr>
            <w:fldChar w:fldCharType="separate"/>
          </w:r>
          <w:hyperlink w:anchor="_Toc115779335" w:history="1">
            <w:r w:rsidR="00F86A86" w:rsidRPr="0032549D">
              <w:rPr>
                <w:rStyle w:val="Hyperlink"/>
                <w:noProof/>
              </w:rPr>
              <w:t>1. Background and Rationale</w:t>
            </w:r>
            <w:r w:rsidR="00F86A86">
              <w:rPr>
                <w:noProof/>
                <w:webHidden/>
              </w:rPr>
              <w:tab/>
            </w:r>
            <w:r w:rsidR="00F86A86">
              <w:rPr>
                <w:noProof/>
                <w:webHidden/>
              </w:rPr>
              <w:fldChar w:fldCharType="begin"/>
            </w:r>
            <w:r w:rsidR="00F86A86">
              <w:rPr>
                <w:noProof/>
                <w:webHidden/>
              </w:rPr>
              <w:instrText xml:space="preserve"> PAGEREF _Toc115779335 \h </w:instrText>
            </w:r>
            <w:r w:rsidR="00F86A86">
              <w:rPr>
                <w:noProof/>
                <w:webHidden/>
              </w:rPr>
            </w:r>
            <w:r w:rsidR="00F86A86">
              <w:rPr>
                <w:noProof/>
                <w:webHidden/>
              </w:rPr>
              <w:fldChar w:fldCharType="separate"/>
            </w:r>
            <w:r w:rsidR="00F86A86">
              <w:rPr>
                <w:noProof/>
                <w:webHidden/>
              </w:rPr>
              <w:t>4</w:t>
            </w:r>
            <w:r w:rsidR="00F86A86">
              <w:rPr>
                <w:noProof/>
                <w:webHidden/>
              </w:rPr>
              <w:fldChar w:fldCharType="end"/>
            </w:r>
          </w:hyperlink>
        </w:p>
        <w:p w14:paraId="60DBB3FC" w14:textId="0E32939A" w:rsidR="00F86A86" w:rsidRDefault="00985236">
          <w:pPr>
            <w:pStyle w:val="TOC2"/>
            <w:tabs>
              <w:tab w:val="right" w:leader="dot" w:pos="9912"/>
            </w:tabs>
            <w:rPr>
              <w:rFonts w:asciiTheme="minorHAnsi" w:hAnsiTheme="minorHAnsi" w:cstheme="minorBidi"/>
              <w:noProof/>
              <w:szCs w:val="24"/>
              <w:lang w:eastAsia="en-GB"/>
            </w:rPr>
          </w:pPr>
          <w:hyperlink w:anchor="_Toc115779336" w:history="1">
            <w:r w:rsidR="00F86A86" w:rsidRPr="0032549D">
              <w:rPr>
                <w:rStyle w:val="Hyperlink"/>
                <w:noProof/>
              </w:rPr>
              <w:t>2. Scope of Thematic Call</w:t>
            </w:r>
            <w:r w:rsidR="00F86A86">
              <w:rPr>
                <w:noProof/>
                <w:webHidden/>
              </w:rPr>
              <w:tab/>
            </w:r>
            <w:r w:rsidR="00F86A86">
              <w:rPr>
                <w:noProof/>
                <w:webHidden/>
              </w:rPr>
              <w:fldChar w:fldCharType="begin"/>
            </w:r>
            <w:r w:rsidR="00F86A86">
              <w:rPr>
                <w:noProof/>
                <w:webHidden/>
              </w:rPr>
              <w:instrText xml:space="preserve"> PAGEREF _Toc115779336 \h </w:instrText>
            </w:r>
            <w:r w:rsidR="00F86A86">
              <w:rPr>
                <w:noProof/>
                <w:webHidden/>
              </w:rPr>
            </w:r>
            <w:r w:rsidR="00F86A86">
              <w:rPr>
                <w:noProof/>
                <w:webHidden/>
              </w:rPr>
              <w:fldChar w:fldCharType="separate"/>
            </w:r>
            <w:r w:rsidR="00F86A86">
              <w:rPr>
                <w:noProof/>
                <w:webHidden/>
              </w:rPr>
              <w:t>6</w:t>
            </w:r>
            <w:r w:rsidR="00F86A86">
              <w:rPr>
                <w:noProof/>
                <w:webHidden/>
              </w:rPr>
              <w:fldChar w:fldCharType="end"/>
            </w:r>
          </w:hyperlink>
        </w:p>
        <w:p w14:paraId="6794AE0D" w14:textId="3090B5D3" w:rsidR="00F86A86" w:rsidRDefault="00985236">
          <w:pPr>
            <w:pStyle w:val="TOC2"/>
            <w:tabs>
              <w:tab w:val="right" w:leader="dot" w:pos="9912"/>
            </w:tabs>
            <w:rPr>
              <w:rFonts w:asciiTheme="minorHAnsi" w:hAnsiTheme="minorHAnsi" w:cstheme="minorBidi"/>
              <w:noProof/>
              <w:szCs w:val="24"/>
              <w:lang w:eastAsia="en-GB"/>
            </w:rPr>
          </w:pPr>
          <w:hyperlink w:anchor="_Toc115779337" w:history="1">
            <w:r w:rsidR="00F86A86" w:rsidRPr="0032549D">
              <w:rPr>
                <w:rStyle w:val="Hyperlink"/>
                <w:noProof/>
              </w:rPr>
              <w:t>3. Objectives</w:t>
            </w:r>
            <w:r w:rsidR="00F86A86">
              <w:rPr>
                <w:noProof/>
                <w:webHidden/>
              </w:rPr>
              <w:tab/>
            </w:r>
            <w:r w:rsidR="00F86A86">
              <w:rPr>
                <w:noProof/>
                <w:webHidden/>
              </w:rPr>
              <w:fldChar w:fldCharType="begin"/>
            </w:r>
            <w:r w:rsidR="00F86A86">
              <w:rPr>
                <w:noProof/>
                <w:webHidden/>
              </w:rPr>
              <w:instrText xml:space="preserve"> PAGEREF _Toc115779337 \h </w:instrText>
            </w:r>
            <w:r w:rsidR="00F86A86">
              <w:rPr>
                <w:noProof/>
                <w:webHidden/>
              </w:rPr>
            </w:r>
            <w:r w:rsidR="00F86A86">
              <w:rPr>
                <w:noProof/>
                <w:webHidden/>
              </w:rPr>
              <w:fldChar w:fldCharType="separate"/>
            </w:r>
            <w:r w:rsidR="00F86A86">
              <w:rPr>
                <w:noProof/>
                <w:webHidden/>
              </w:rPr>
              <w:t>8</w:t>
            </w:r>
            <w:r w:rsidR="00F86A86">
              <w:rPr>
                <w:noProof/>
                <w:webHidden/>
              </w:rPr>
              <w:fldChar w:fldCharType="end"/>
            </w:r>
          </w:hyperlink>
        </w:p>
        <w:p w14:paraId="4DE60AF4" w14:textId="4856E01E" w:rsidR="00F86A86" w:rsidRDefault="00985236">
          <w:pPr>
            <w:pStyle w:val="TOC2"/>
            <w:tabs>
              <w:tab w:val="right" w:leader="dot" w:pos="9912"/>
            </w:tabs>
            <w:rPr>
              <w:rFonts w:asciiTheme="minorHAnsi" w:hAnsiTheme="minorHAnsi" w:cstheme="minorBidi"/>
              <w:noProof/>
              <w:szCs w:val="24"/>
              <w:lang w:eastAsia="en-GB"/>
            </w:rPr>
          </w:pPr>
          <w:hyperlink w:anchor="_Toc115779338" w:history="1">
            <w:r w:rsidR="00F86A86" w:rsidRPr="0032549D">
              <w:rPr>
                <w:rStyle w:val="Hyperlink"/>
                <w:noProof/>
              </w:rPr>
              <w:t>3.1. THE VALUE OF SPACE ASSETS</w:t>
            </w:r>
            <w:r w:rsidR="00F86A86">
              <w:rPr>
                <w:noProof/>
                <w:webHidden/>
              </w:rPr>
              <w:tab/>
            </w:r>
            <w:r w:rsidR="00F86A86">
              <w:rPr>
                <w:noProof/>
                <w:webHidden/>
              </w:rPr>
              <w:fldChar w:fldCharType="begin"/>
            </w:r>
            <w:r w:rsidR="00F86A86">
              <w:rPr>
                <w:noProof/>
                <w:webHidden/>
              </w:rPr>
              <w:instrText xml:space="preserve"> PAGEREF _Toc115779338 \h </w:instrText>
            </w:r>
            <w:r w:rsidR="00F86A86">
              <w:rPr>
                <w:noProof/>
                <w:webHidden/>
              </w:rPr>
            </w:r>
            <w:r w:rsidR="00F86A86">
              <w:rPr>
                <w:noProof/>
                <w:webHidden/>
              </w:rPr>
              <w:fldChar w:fldCharType="separate"/>
            </w:r>
            <w:r w:rsidR="00F86A86">
              <w:rPr>
                <w:noProof/>
                <w:webHidden/>
              </w:rPr>
              <w:t>9</w:t>
            </w:r>
            <w:r w:rsidR="00F86A86">
              <w:rPr>
                <w:noProof/>
                <w:webHidden/>
              </w:rPr>
              <w:fldChar w:fldCharType="end"/>
            </w:r>
          </w:hyperlink>
        </w:p>
        <w:p w14:paraId="0D3F1181" w14:textId="25678DB6" w:rsidR="00F86A86" w:rsidRDefault="00985236">
          <w:pPr>
            <w:pStyle w:val="TOC2"/>
            <w:tabs>
              <w:tab w:val="right" w:leader="dot" w:pos="9912"/>
            </w:tabs>
            <w:rPr>
              <w:rFonts w:asciiTheme="minorHAnsi" w:hAnsiTheme="minorHAnsi" w:cstheme="minorBidi"/>
              <w:noProof/>
              <w:szCs w:val="24"/>
              <w:lang w:eastAsia="en-GB"/>
            </w:rPr>
          </w:pPr>
          <w:hyperlink w:anchor="_Toc115779339" w:history="1">
            <w:r w:rsidR="00F86A86" w:rsidRPr="0032549D">
              <w:rPr>
                <w:rStyle w:val="Hyperlink"/>
                <w:noProof/>
              </w:rPr>
              <w:t>3.1.1. Satellite Telecommunications</w:t>
            </w:r>
            <w:r w:rsidR="00F86A86">
              <w:rPr>
                <w:noProof/>
                <w:webHidden/>
              </w:rPr>
              <w:tab/>
            </w:r>
            <w:r w:rsidR="00F86A86">
              <w:rPr>
                <w:noProof/>
                <w:webHidden/>
              </w:rPr>
              <w:fldChar w:fldCharType="begin"/>
            </w:r>
            <w:r w:rsidR="00F86A86">
              <w:rPr>
                <w:noProof/>
                <w:webHidden/>
              </w:rPr>
              <w:instrText xml:space="preserve"> PAGEREF _Toc115779339 \h </w:instrText>
            </w:r>
            <w:r w:rsidR="00F86A86">
              <w:rPr>
                <w:noProof/>
                <w:webHidden/>
              </w:rPr>
            </w:r>
            <w:r w:rsidR="00F86A86">
              <w:rPr>
                <w:noProof/>
                <w:webHidden/>
              </w:rPr>
              <w:fldChar w:fldCharType="separate"/>
            </w:r>
            <w:r w:rsidR="00F86A86">
              <w:rPr>
                <w:noProof/>
                <w:webHidden/>
              </w:rPr>
              <w:t>9</w:t>
            </w:r>
            <w:r w:rsidR="00F86A86">
              <w:rPr>
                <w:noProof/>
                <w:webHidden/>
              </w:rPr>
              <w:fldChar w:fldCharType="end"/>
            </w:r>
          </w:hyperlink>
        </w:p>
        <w:p w14:paraId="478F33B1" w14:textId="009E17C9" w:rsidR="00F86A86" w:rsidRDefault="00985236">
          <w:pPr>
            <w:pStyle w:val="TOC2"/>
            <w:tabs>
              <w:tab w:val="right" w:leader="dot" w:pos="9912"/>
            </w:tabs>
            <w:rPr>
              <w:rFonts w:asciiTheme="minorHAnsi" w:hAnsiTheme="minorHAnsi" w:cstheme="minorBidi"/>
              <w:noProof/>
              <w:szCs w:val="24"/>
              <w:lang w:eastAsia="en-GB"/>
            </w:rPr>
          </w:pPr>
          <w:hyperlink w:anchor="_Toc115779340" w:history="1">
            <w:r w:rsidR="00F86A86" w:rsidRPr="0032549D">
              <w:rPr>
                <w:rStyle w:val="Hyperlink"/>
                <w:noProof/>
              </w:rPr>
              <w:t>3.1.2. Earth Observation</w:t>
            </w:r>
            <w:r w:rsidR="00F86A86">
              <w:rPr>
                <w:noProof/>
                <w:webHidden/>
              </w:rPr>
              <w:tab/>
            </w:r>
            <w:r w:rsidR="00F86A86">
              <w:rPr>
                <w:noProof/>
                <w:webHidden/>
              </w:rPr>
              <w:fldChar w:fldCharType="begin"/>
            </w:r>
            <w:r w:rsidR="00F86A86">
              <w:rPr>
                <w:noProof/>
                <w:webHidden/>
              </w:rPr>
              <w:instrText xml:space="preserve"> PAGEREF _Toc115779340 \h </w:instrText>
            </w:r>
            <w:r w:rsidR="00F86A86">
              <w:rPr>
                <w:noProof/>
                <w:webHidden/>
              </w:rPr>
            </w:r>
            <w:r w:rsidR="00F86A86">
              <w:rPr>
                <w:noProof/>
                <w:webHidden/>
              </w:rPr>
              <w:fldChar w:fldCharType="separate"/>
            </w:r>
            <w:r w:rsidR="00F86A86">
              <w:rPr>
                <w:noProof/>
                <w:webHidden/>
              </w:rPr>
              <w:t>10</w:t>
            </w:r>
            <w:r w:rsidR="00F86A86">
              <w:rPr>
                <w:noProof/>
                <w:webHidden/>
              </w:rPr>
              <w:fldChar w:fldCharType="end"/>
            </w:r>
          </w:hyperlink>
        </w:p>
        <w:p w14:paraId="5BBEDF1F" w14:textId="3DEFE59C" w:rsidR="00F86A86" w:rsidRDefault="00985236">
          <w:pPr>
            <w:pStyle w:val="TOC2"/>
            <w:tabs>
              <w:tab w:val="right" w:leader="dot" w:pos="9912"/>
            </w:tabs>
            <w:rPr>
              <w:rFonts w:asciiTheme="minorHAnsi" w:hAnsiTheme="minorHAnsi" w:cstheme="minorBidi"/>
              <w:noProof/>
              <w:szCs w:val="24"/>
              <w:lang w:eastAsia="en-GB"/>
            </w:rPr>
          </w:pPr>
          <w:hyperlink w:anchor="_Toc115779341" w:history="1">
            <w:r w:rsidR="00F86A86" w:rsidRPr="0032549D">
              <w:rPr>
                <w:rStyle w:val="Hyperlink"/>
                <w:noProof/>
              </w:rPr>
              <w:t>3.1.3. Satellite Navigation / GNSS</w:t>
            </w:r>
            <w:r w:rsidR="00F86A86">
              <w:rPr>
                <w:noProof/>
                <w:webHidden/>
              </w:rPr>
              <w:tab/>
            </w:r>
            <w:r w:rsidR="00F86A86">
              <w:rPr>
                <w:noProof/>
                <w:webHidden/>
              </w:rPr>
              <w:fldChar w:fldCharType="begin"/>
            </w:r>
            <w:r w:rsidR="00F86A86">
              <w:rPr>
                <w:noProof/>
                <w:webHidden/>
              </w:rPr>
              <w:instrText xml:space="preserve"> PAGEREF _Toc115779341 \h </w:instrText>
            </w:r>
            <w:r w:rsidR="00F86A86">
              <w:rPr>
                <w:noProof/>
                <w:webHidden/>
              </w:rPr>
            </w:r>
            <w:r w:rsidR="00F86A86">
              <w:rPr>
                <w:noProof/>
                <w:webHidden/>
              </w:rPr>
              <w:fldChar w:fldCharType="separate"/>
            </w:r>
            <w:r w:rsidR="00F86A86">
              <w:rPr>
                <w:noProof/>
                <w:webHidden/>
              </w:rPr>
              <w:t>10</w:t>
            </w:r>
            <w:r w:rsidR="00F86A86">
              <w:rPr>
                <w:noProof/>
                <w:webHidden/>
              </w:rPr>
              <w:fldChar w:fldCharType="end"/>
            </w:r>
          </w:hyperlink>
        </w:p>
        <w:p w14:paraId="44828F96" w14:textId="408478A9" w:rsidR="00F86A86" w:rsidRDefault="00985236">
          <w:pPr>
            <w:pStyle w:val="TOC2"/>
            <w:tabs>
              <w:tab w:val="right" w:leader="dot" w:pos="9912"/>
            </w:tabs>
            <w:rPr>
              <w:rFonts w:asciiTheme="minorHAnsi" w:hAnsiTheme="minorHAnsi" w:cstheme="minorBidi"/>
              <w:noProof/>
              <w:szCs w:val="24"/>
              <w:lang w:eastAsia="en-GB"/>
            </w:rPr>
          </w:pPr>
          <w:hyperlink w:anchor="_Toc115779342" w:history="1">
            <w:r w:rsidR="00F86A86" w:rsidRPr="0032549D">
              <w:rPr>
                <w:rStyle w:val="Hyperlink"/>
                <w:noProof/>
              </w:rPr>
              <w:t>4. Procurement Approach</w:t>
            </w:r>
            <w:r w:rsidR="00F86A86">
              <w:rPr>
                <w:noProof/>
                <w:webHidden/>
              </w:rPr>
              <w:tab/>
            </w:r>
            <w:r w:rsidR="00F86A86">
              <w:rPr>
                <w:noProof/>
                <w:webHidden/>
              </w:rPr>
              <w:fldChar w:fldCharType="begin"/>
            </w:r>
            <w:r w:rsidR="00F86A86">
              <w:rPr>
                <w:noProof/>
                <w:webHidden/>
              </w:rPr>
              <w:instrText xml:space="preserve"> PAGEREF _Toc115779342 \h </w:instrText>
            </w:r>
            <w:r w:rsidR="00F86A86">
              <w:rPr>
                <w:noProof/>
                <w:webHidden/>
              </w:rPr>
            </w:r>
            <w:r w:rsidR="00F86A86">
              <w:rPr>
                <w:noProof/>
                <w:webHidden/>
              </w:rPr>
              <w:fldChar w:fldCharType="separate"/>
            </w:r>
            <w:r w:rsidR="00F86A86">
              <w:rPr>
                <w:noProof/>
                <w:webHidden/>
              </w:rPr>
              <w:t>11</w:t>
            </w:r>
            <w:r w:rsidR="00F86A86">
              <w:rPr>
                <w:noProof/>
                <w:webHidden/>
              </w:rPr>
              <w:fldChar w:fldCharType="end"/>
            </w:r>
          </w:hyperlink>
        </w:p>
        <w:p w14:paraId="5FCB59D6" w14:textId="36AB3063" w:rsidR="00F86A86" w:rsidRDefault="00985236">
          <w:pPr>
            <w:pStyle w:val="TOC2"/>
            <w:tabs>
              <w:tab w:val="right" w:leader="dot" w:pos="9912"/>
            </w:tabs>
            <w:rPr>
              <w:rFonts w:asciiTheme="minorHAnsi" w:hAnsiTheme="minorHAnsi" w:cstheme="minorBidi"/>
              <w:noProof/>
              <w:szCs w:val="24"/>
              <w:lang w:eastAsia="en-GB"/>
            </w:rPr>
          </w:pPr>
          <w:hyperlink w:anchor="_Toc115779343" w:history="1">
            <w:r w:rsidR="00F86A86" w:rsidRPr="0032549D">
              <w:rPr>
                <w:rStyle w:val="Hyperlink"/>
                <w:noProof/>
              </w:rPr>
              <w:t>5. Process and Schedule</w:t>
            </w:r>
            <w:r w:rsidR="00F86A86">
              <w:rPr>
                <w:noProof/>
                <w:webHidden/>
              </w:rPr>
              <w:tab/>
            </w:r>
            <w:r w:rsidR="00F86A86">
              <w:rPr>
                <w:noProof/>
                <w:webHidden/>
              </w:rPr>
              <w:fldChar w:fldCharType="begin"/>
            </w:r>
            <w:r w:rsidR="00F86A86">
              <w:rPr>
                <w:noProof/>
                <w:webHidden/>
              </w:rPr>
              <w:instrText xml:space="preserve"> PAGEREF _Toc115779343 \h </w:instrText>
            </w:r>
            <w:r w:rsidR="00F86A86">
              <w:rPr>
                <w:noProof/>
                <w:webHidden/>
              </w:rPr>
            </w:r>
            <w:r w:rsidR="00F86A86">
              <w:rPr>
                <w:noProof/>
                <w:webHidden/>
              </w:rPr>
              <w:fldChar w:fldCharType="separate"/>
            </w:r>
            <w:r w:rsidR="00F86A86">
              <w:rPr>
                <w:noProof/>
                <w:webHidden/>
              </w:rPr>
              <w:t>11</w:t>
            </w:r>
            <w:r w:rsidR="00F86A86">
              <w:rPr>
                <w:noProof/>
                <w:webHidden/>
              </w:rPr>
              <w:fldChar w:fldCharType="end"/>
            </w:r>
          </w:hyperlink>
        </w:p>
        <w:p w14:paraId="1742599C" w14:textId="0AE3C9BD" w:rsidR="00F86A86" w:rsidRDefault="00985236">
          <w:pPr>
            <w:pStyle w:val="TOC2"/>
            <w:tabs>
              <w:tab w:val="right" w:leader="dot" w:pos="9912"/>
            </w:tabs>
            <w:rPr>
              <w:rFonts w:asciiTheme="minorHAnsi" w:hAnsiTheme="minorHAnsi" w:cstheme="minorBidi"/>
              <w:noProof/>
              <w:szCs w:val="24"/>
              <w:lang w:eastAsia="en-GB"/>
            </w:rPr>
          </w:pPr>
          <w:hyperlink w:anchor="_Toc115779344" w:history="1">
            <w:r w:rsidR="00F86A86" w:rsidRPr="0032549D">
              <w:rPr>
                <w:rStyle w:val="Hyperlink"/>
                <w:noProof/>
              </w:rPr>
              <w:t>5.1. Timeline and Procedure</w:t>
            </w:r>
            <w:r w:rsidR="00F86A86">
              <w:rPr>
                <w:noProof/>
                <w:webHidden/>
              </w:rPr>
              <w:tab/>
            </w:r>
            <w:r w:rsidR="00F86A86">
              <w:rPr>
                <w:noProof/>
                <w:webHidden/>
              </w:rPr>
              <w:fldChar w:fldCharType="begin"/>
            </w:r>
            <w:r w:rsidR="00F86A86">
              <w:rPr>
                <w:noProof/>
                <w:webHidden/>
              </w:rPr>
              <w:instrText xml:space="preserve"> PAGEREF _Toc115779344 \h </w:instrText>
            </w:r>
            <w:r w:rsidR="00F86A86">
              <w:rPr>
                <w:noProof/>
                <w:webHidden/>
              </w:rPr>
            </w:r>
            <w:r w:rsidR="00F86A86">
              <w:rPr>
                <w:noProof/>
                <w:webHidden/>
              </w:rPr>
              <w:fldChar w:fldCharType="separate"/>
            </w:r>
            <w:r w:rsidR="00F86A86">
              <w:rPr>
                <w:noProof/>
                <w:webHidden/>
              </w:rPr>
              <w:t>11</w:t>
            </w:r>
            <w:r w:rsidR="00F86A86">
              <w:rPr>
                <w:noProof/>
                <w:webHidden/>
              </w:rPr>
              <w:fldChar w:fldCharType="end"/>
            </w:r>
          </w:hyperlink>
        </w:p>
        <w:p w14:paraId="67747A9B" w14:textId="4BD7477D" w:rsidR="00F86A86" w:rsidRDefault="00985236">
          <w:pPr>
            <w:pStyle w:val="TOC2"/>
            <w:tabs>
              <w:tab w:val="right" w:leader="dot" w:pos="9912"/>
            </w:tabs>
            <w:rPr>
              <w:rFonts w:asciiTheme="minorHAnsi" w:hAnsiTheme="minorHAnsi" w:cstheme="minorBidi"/>
              <w:noProof/>
              <w:szCs w:val="24"/>
              <w:lang w:eastAsia="en-GB"/>
            </w:rPr>
          </w:pPr>
          <w:hyperlink w:anchor="_Toc115779345" w:history="1">
            <w:r w:rsidR="00F86A86" w:rsidRPr="0032549D">
              <w:rPr>
                <w:rStyle w:val="Hyperlink"/>
                <w:noProof/>
              </w:rPr>
              <w:t>5.2. Evaluation Criteria</w:t>
            </w:r>
            <w:r w:rsidR="00F86A86">
              <w:rPr>
                <w:noProof/>
                <w:webHidden/>
              </w:rPr>
              <w:tab/>
            </w:r>
            <w:r w:rsidR="00F86A86">
              <w:rPr>
                <w:noProof/>
                <w:webHidden/>
              </w:rPr>
              <w:fldChar w:fldCharType="begin"/>
            </w:r>
            <w:r w:rsidR="00F86A86">
              <w:rPr>
                <w:noProof/>
                <w:webHidden/>
              </w:rPr>
              <w:instrText xml:space="preserve"> PAGEREF _Toc115779345 \h </w:instrText>
            </w:r>
            <w:r w:rsidR="00F86A86">
              <w:rPr>
                <w:noProof/>
                <w:webHidden/>
              </w:rPr>
            </w:r>
            <w:r w:rsidR="00F86A86">
              <w:rPr>
                <w:noProof/>
                <w:webHidden/>
              </w:rPr>
              <w:fldChar w:fldCharType="separate"/>
            </w:r>
            <w:r w:rsidR="00F86A86">
              <w:rPr>
                <w:noProof/>
                <w:webHidden/>
              </w:rPr>
              <w:t>13</w:t>
            </w:r>
            <w:r w:rsidR="00F86A86">
              <w:rPr>
                <w:noProof/>
                <w:webHidden/>
              </w:rPr>
              <w:fldChar w:fldCharType="end"/>
            </w:r>
          </w:hyperlink>
        </w:p>
        <w:p w14:paraId="7A906A57" w14:textId="64DDF077" w:rsidR="00F86A86" w:rsidRDefault="00985236">
          <w:pPr>
            <w:pStyle w:val="TOC2"/>
            <w:tabs>
              <w:tab w:val="right" w:leader="dot" w:pos="9912"/>
            </w:tabs>
            <w:rPr>
              <w:rFonts w:asciiTheme="minorHAnsi" w:hAnsiTheme="minorHAnsi" w:cstheme="minorBidi"/>
              <w:noProof/>
              <w:szCs w:val="24"/>
              <w:lang w:eastAsia="en-GB"/>
            </w:rPr>
          </w:pPr>
          <w:hyperlink w:anchor="_Toc115779346" w:history="1">
            <w:r w:rsidR="00F86A86" w:rsidRPr="0032549D">
              <w:rPr>
                <w:rStyle w:val="Hyperlink"/>
                <w:noProof/>
              </w:rPr>
              <w:t>5.3. General Conditions</w:t>
            </w:r>
            <w:r w:rsidR="00F86A86">
              <w:rPr>
                <w:noProof/>
                <w:webHidden/>
              </w:rPr>
              <w:tab/>
            </w:r>
            <w:r w:rsidR="00F86A86">
              <w:rPr>
                <w:noProof/>
                <w:webHidden/>
              </w:rPr>
              <w:fldChar w:fldCharType="begin"/>
            </w:r>
            <w:r w:rsidR="00F86A86">
              <w:rPr>
                <w:noProof/>
                <w:webHidden/>
              </w:rPr>
              <w:instrText xml:space="preserve"> PAGEREF _Toc115779346 \h </w:instrText>
            </w:r>
            <w:r w:rsidR="00F86A86">
              <w:rPr>
                <w:noProof/>
                <w:webHidden/>
              </w:rPr>
            </w:r>
            <w:r w:rsidR="00F86A86">
              <w:rPr>
                <w:noProof/>
                <w:webHidden/>
              </w:rPr>
              <w:fldChar w:fldCharType="separate"/>
            </w:r>
            <w:r w:rsidR="00F86A86">
              <w:rPr>
                <w:noProof/>
                <w:webHidden/>
              </w:rPr>
              <w:t>13</w:t>
            </w:r>
            <w:r w:rsidR="00F86A86">
              <w:rPr>
                <w:noProof/>
                <w:webHidden/>
              </w:rPr>
              <w:fldChar w:fldCharType="end"/>
            </w:r>
          </w:hyperlink>
        </w:p>
        <w:p w14:paraId="114C8A3D" w14:textId="1DEA1154" w:rsidR="00F86A86" w:rsidRDefault="00985236">
          <w:pPr>
            <w:pStyle w:val="TOC1"/>
            <w:tabs>
              <w:tab w:val="right" w:leader="dot" w:pos="9912"/>
            </w:tabs>
            <w:rPr>
              <w:rFonts w:asciiTheme="minorHAnsi" w:eastAsiaTheme="minorEastAsia" w:hAnsiTheme="minorHAnsi"/>
              <w:noProof/>
              <w:szCs w:val="24"/>
              <w:lang w:eastAsia="en-GB"/>
            </w:rPr>
          </w:pPr>
          <w:hyperlink w:anchor="_Toc115779347" w:history="1">
            <w:r w:rsidR="00F86A86" w:rsidRPr="0032549D">
              <w:rPr>
                <w:rStyle w:val="Hyperlink"/>
                <w:rFonts w:eastAsia="MS Gothic" w:cs="Times New Roman"/>
                <w:b/>
                <w:bCs/>
                <w:noProof/>
              </w:rPr>
              <w:t>ANNEX 1- Scope of ARTES 4.0 SPACE SYSTEMS FOR SAFETY AND SECURITY (4S)</w:t>
            </w:r>
            <w:r w:rsidR="00F86A86">
              <w:rPr>
                <w:noProof/>
                <w:webHidden/>
              </w:rPr>
              <w:tab/>
            </w:r>
            <w:r w:rsidR="00F86A86">
              <w:rPr>
                <w:noProof/>
                <w:webHidden/>
              </w:rPr>
              <w:fldChar w:fldCharType="begin"/>
            </w:r>
            <w:r w:rsidR="00F86A86">
              <w:rPr>
                <w:noProof/>
                <w:webHidden/>
              </w:rPr>
              <w:instrText xml:space="preserve"> PAGEREF _Toc115779347 \h </w:instrText>
            </w:r>
            <w:r w:rsidR="00F86A86">
              <w:rPr>
                <w:noProof/>
                <w:webHidden/>
              </w:rPr>
            </w:r>
            <w:r w:rsidR="00F86A86">
              <w:rPr>
                <w:noProof/>
                <w:webHidden/>
              </w:rPr>
              <w:fldChar w:fldCharType="separate"/>
            </w:r>
            <w:r w:rsidR="00F86A86">
              <w:rPr>
                <w:noProof/>
                <w:webHidden/>
              </w:rPr>
              <w:t>15</w:t>
            </w:r>
            <w:r w:rsidR="00F86A86">
              <w:rPr>
                <w:noProof/>
                <w:webHidden/>
              </w:rPr>
              <w:fldChar w:fldCharType="end"/>
            </w:r>
          </w:hyperlink>
        </w:p>
        <w:p w14:paraId="0208E774" w14:textId="405FF8BD" w:rsidR="008A742F" w:rsidRDefault="008A742F" w:rsidP="008A742F">
          <w:pPr>
            <w:pStyle w:val="Body"/>
          </w:pPr>
          <w:r>
            <w:rPr>
              <w:noProof/>
            </w:rPr>
            <w:fldChar w:fldCharType="end"/>
          </w:r>
        </w:p>
      </w:sdtContent>
    </w:sdt>
    <w:p w14:paraId="2AA40124" w14:textId="77777777" w:rsidR="008A742F" w:rsidRDefault="008A742F" w:rsidP="008A742F">
      <w:pPr>
        <w:rPr>
          <w:rFonts w:cs="Arial"/>
          <w:b/>
          <w:color w:val="355D6D"/>
          <w:szCs w:val="24"/>
        </w:rPr>
      </w:pPr>
      <w:r>
        <w:br w:type="page"/>
      </w:r>
    </w:p>
    <w:p w14:paraId="70CC9E2A" w14:textId="5B79878A" w:rsidR="00E40735" w:rsidRDefault="008A5C1D" w:rsidP="00E40735">
      <w:pPr>
        <w:pStyle w:val="Heading01"/>
      </w:pPr>
      <w:bookmarkStart w:id="1" w:name="_Toc115779335"/>
      <w:bookmarkEnd w:id="0"/>
      <w:r>
        <w:lastRenderedPageBreak/>
        <w:t>Background and Rationale</w:t>
      </w:r>
      <w:bookmarkEnd w:id="1"/>
    </w:p>
    <w:p w14:paraId="311A34C6" w14:textId="77777777" w:rsidR="00E609C5" w:rsidRPr="00E609C5" w:rsidRDefault="00E609C5" w:rsidP="00E609C5">
      <w:pPr>
        <w:pStyle w:val="Body"/>
        <w:rPr>
          <w:rFonts w:eastAsia="Cambria" w:cs="Times New Roman"/>
          <w:sz w:val="22"/>
          <w:szCs w:val="21"/>
        </w:rPr>
      </w:pPr>
      <w:r w:rsidRPr="00E609C5">
        <w:rPr>
          <w:rFonts w:eastAsia="Cambria" w:cs="Times New Roman"/>
          <w:sz w:val="22"/>
          <w:szCs w:val="21"/>
        </w:rPr>
        <w:t xml:space="preserve">With massive bandwidth requirements due to highly sophisticated software systems, the Connected Cars connectivity market represents a huge addressable market, expected to reach USD 1 billion in </w:t>
      </w:r>
      <w:proofErr w:type="gramStart"/>
      <w:r w:rsidRPr="00E609C5">
        <w:rPr>
          <w:rFonts w:eastAsia="Cambria" w:cs="Times New Roman"/>
          <w:sz w:val="22"/>
          <w:szCs w:val="21"/>
        </w:rPr>
        <w:t>2029 ,</w:t>
      </w:r>
      <w:proofErr w:type="gramEnd"/>
      <w:r w:rsidRPr="00E609C5">
        <w:rPr>
          <w:rFonts w:eastAsia="Cambria" w:cs="Times New Roman"/>
          <w:sz w:val="22"/>
          <w:szCs w:val="21"/>
        </w:rPr>
        <w:t xml:space="preserve"> requiring a global network leveraging both satellite and terrestrial technologies to connect cars everywhere. Satellite communications play an important role to ensure ubiquitous accurate coverage, highly efficient broadcast to deliver common content from one-to-many vehicles everywhere and extraordinary levels of resiliency and security. The connectivity is extremely important not only for safety related data sharing purposes, but also for real-time high-precision GNSS positioning allowing the GNSS corrections to be sent to the rover receiver and enhance navigation performance. Safe and secure connectivity will be needed for the distribution to one or more vehicles (belonging to a group or being in a specific area) of high-definition maps for precision navigation, software and firmware upgrades of vehicles’ on-board computers, and other Intelligent Mobility services. Terrestrial 5G will be a key element of this network, however it is satellite connectivity that will ensure that connectivity is ubiquitously available, even in remote and rural areas, or in case of a failure, thereby maintaining safety functionality and paving the way for faster deployment of future connected and autonomous vehicles and guaranteeing that mobility services such V2X (Vehicle-to-Infrastructure) connectivity are available. V2X, that is 'Vehicle-to-Everything’, refers to the communication of a vehicle with any other entity being a vehicle, infrastructure, pedestrian, or network, and relies strongly on the connectivity. The combination of terrestrial and satellite communication networks is making possible intelligent and ubiquitous V2X systems with significantly enhanced reliability and security, hyper-fast wireless access, as well as much seamless communication coverage.</w:t>
      </w:r>
    </w:p>
    <w:p w14:paraId="55675D41" w14:textId="77777777" w:rsidR="00E609C5" w:rsidRPr="00E609C5" w:rsidRDefault="00E609C5" w:rsidP="00E609C5">
      <w:pPr>
        <w:pStyle w:val="Body"/>
        <w:rPr>
          <w:rFonts w:eastAsia="Cambria" w:cs="Times New Roman"/>
          <w:sz w:val="22"/>
          <w:szCs w:val="21"/>
        </w:rPr>
      </w:pPr>
    </w:p>
    <w:p w14:paraId="797171D5" w14:textId="77777777" w:rsidR="00E609C5" w:rsidRPr="00E609C5" w:rsidRDefault="00E609C5" w:rsidP="00E609C5">
      <w:pPr>
        <w:pStyle w:val="Body"/>
        <w:rPr>
          <w:rFonts w:eastAsia="Cambria" w:cs="Times New Roman"/>
          <w:sz w:val="22"/>
          <w:szCs w:val="21"/>
        </w:rPr>
      </w:pPr>
      <w:r w:rsidRPr="00E609C5">
        <w:rPr>
          <w:rFonts w:eastAsia="Cambria" w:cs="Times New Roman"/>
          <w:sz w:val="22"/>
          <w:szCs w:val="21"/>
        </w:rPr>
        <w:t xml:space="preserve">For example, satellites can multicast updates to cars concerning road conditions ahead, local imaging of city streets and mapping of selected routes. Such information is necessary to enable the connected autonomous cars to “make decisions” as they move from place to place. These connected and intelligent cars need to have a massive repository of know-how built in them to ensure that they can be autonomous, and this know-how must be continually updated and kept secure. Satellites are reliable and efficient means of downloading these massive amounts of data simultaneously into every car on the highway within a region or across multiple countries, depending upon the need of the manufacturer. In addition, auto manufacturers can use the broadcast capabilities of satellites to update connected car operating software, thereby avoiding costly </w:t>
      </w:r>
      <w:proofErr w:type="gramStart"/>
      <w:r w:rsidRPr="00E609C5">
        <w:rPr>
          <w:rFonts w:eastAsia="Cambria" w:cs="Times New Roman"/>
          <w:sz w:val="22"/>
          <w:szCs w:val="21"/>
        </w:rPr>
        <w:t>recalls</w:t>
      </w:r>
      <w:proofErr w:type="gramEnd"/>
      <w:r w:rsidRPr="00E609C5">
        <w:rPr>
          <w:rFonts w:eastAsia="Cambria" w:cs="Times New Roman"/>
          <w:sz w:val="22"/>
          <w:szCs w:val="21"/>
        </w:rPr>
        <w:t xml:space="preserve"> and updating the software one car at a time at dealerships. </w:t>
      </w:r>
    </w:p>
    <w:p w14:paraId="1028F5D0" w14:textId="77777777" w:rsidR="00E609C5" w:rsidRPr="00E609C5" w:rsidRDefault="00E609C5" w:rsidP="00E609C5">
      <w:pPr>
        <w:pStyle w:val="Body"/>
        <w:rPr>
          <w:rFonts w:eastAsia="Cambria" w:cs="Times New Roman"/>
          <w:sz w:val="22"/>
          <w:szCs w:val="21"/>
        </w:rPr>
      </w:pPr>
    </w:p>
    <w:p w14:paraId="35892CA6" w14:textId="3391A623" w:rsidR="00E609C5" w:rsidRDefault="00E609C5" w:rsidP="00E609C5">
      <w:pPr>
        <w:pStyle w:val="Body"/>
        <w:rPr>
          <w:rFonts w:eastAsia="Cambria" w:cs="Times New Roman"/>
          <w:sz w:val="22"/>
          <w:szCs w:val="21"/>
        </w:rPr>
      </w:pPr>
      <w:r w:rsidRPr="00E609C5">
        <w:rPr>
          <w:rFonts w:eastAsia="Cambria" w:cs="Times New Roman"/>
          <w:sz w:val="22"/>
          <w:szCs w:val="21"/>
        </w:rPr>
        <w:lastRenderedPageBreak/>
        <w:t xml:space="preserve">In addition to the cars, Connected Autonomous Vehicles (CAVs) address several other types of land vehicles. An autonomous </w:t>
      </w:r>
      <w:proofErr w:type="gramStart"/>
      <w:r w:rsidRPr="00E609C5">
        <w:rPr>
          <w:rFonts w:eastAsia="Cambria" w:cs="Times New Roman"/>
          <w:sz w:val="22"/>
          <w:szCs w:val="21"/>
        </w:rPr>
        <w:t>truck</w:t>
      </w:r>
      <w:proofErr w:type="gramEnd"/>
      <w:r w:rsidRPr="00E609C5">
        <w:rPr>
          <w:rFonts w:eastAsia="Cambria" w:cs="Times New Roman"/>
          <w:sz w:val="22"/>
          <w:szCs w:val="21"/>
        </w:rPr>
        <w:t xml:space="preserve"> similarly, is equipped with technology that allows it to communicate with other vehicles and road infrastructure, assess traffic situations and make right driving decisions. Testing of autonomous trucks or a platoon of trucks is on-going in several countries. Other examples are the autonomous shuttles that are located around convenient public infrastructure hubs, such as business campus, airports, train stations, bus stations, shopping </w:t>
      </w:r>
      <w:r w:rsidR="00F86A86" w:rsidRPr="00E609C5">
        <w:rPr>
          <w:rFonts w:eastAsia="Cambria" w:cs="Times New Roman"/>
          <w:sz w:val="22"/>
          <w:szCs w:val="21"/>
        </w:rPr>
        <w:t>centres</w:t>
      </w:r>
      <w:r w:rsidRPr="00E609C5">
        <w:rPr>
          <w:rFonts w:eastAsia="Cambria" w:cs="Times New Roman"/>
          <w:sz w:val="22"/>
          <w:szCs w:val="21"/>
        </w:rPr>
        <w:t xml:space="preserve"> and large public or commercial buildings and parks... Fundamental for the safety of the autonomous vehicles is the provision of seamless connectivity that can be achieved by the convergence of satellite communications and terrestrial networks. </w:t>
      </w:r>
    </w:p>
    <w:p w14:paraId="68EEDC54" w14:textId="77777777" w:rsidR="0074187B" w:rsidRPr="00E609C5" w:rsidRDefault="0074187B" w:rsidP="00E609C5">
      <w:pPr>
        <w:pStyle w:val="Body"/>
        <w:rPr>
          <w:rFonts w:eastAsia="Cambria" w:cs="Times New Roman"/>
          <w:sz w:val="22"/>
          <w:szCs w:val="21"/>
        </w:rPr>
      </w:pPr>
    </w:p>
    <w:p w14:paraId="685B5747" w14:textId="7F030932" w:rsidR="008A5C1D" w:rsidRDefault="00E609C5" w:rsidP="00E609C5">
      <w:pPr>
        <w:pStyle w:val="Body"/>
        <w:rPr>
          <w:rFonts w:eastAsia="Cambria" w:cs="Times New Roman"/>
          <w:sz w:val="22"/>
          <w:szCs w:val="21"/>
        </w:rPr>
      </w:pPr>
      <w:r w:rsidRPr="00E609C5">
        <w:rPr>
          <w:rFonts w:eastAsia="Cambria" w:cs="Times New Roman"/>
          <w:sz w:val="22"/>
          <w:szCs w:val="21"/>
        </w:rPr>
        <w:t xml:space="preserve">Another significant challenge in this sector is cybersecurity vulnerabilities. As the car and other land vehicles sector grows dependent on connectivity, it becomes an increasingly attractive target for </w:t>
      </w:r>
      <w:r w:rsidR="00F86A86" w:rsidRPr="00E609C5">
        <w:rPr>
          <w:rFonts w:eastAsia="Cambria" w:cs="Times New Roman"/>
          <w:sz w:val="22"/>
          <w:szCs w:val="21"/>
        </w:rPr>
        <w:t>cyber-attacks</w:t>
      </w:r>
      <w:r w:rsidRPr="00E609C5">
        <w:rPr>
          <w:rFonts w:eastAsia="Cambria" w:cs="Times New Roman"/>
          <w:sz w:val="22"/>
          <w:szCs w:val="21"/>
        </w:rPr>
        <w:t>. The automotive industry has realized the potential impact of its exposure, and satellite communications may support the development of cyber resilient connectivity systems</w:t>
      </w:r>
      <w:r w:rsidR="008A5C1D" w:rsidRPr="009C3B53">
        <w:rPr>
          <w:rFonts w:eastAsia="Cambria" w:cs="Times New Roman"/>
          <w:sz w:val="22"/>
          <w:szCs w:val="21"/>
        </w:rPr>
        <w:t>.</w:t>
      </w:r>
    </w:p>
    <w:p w14:paraId="6C893BA8" w14:textId="77777777" w:rsidR="00D23FAA" w:rsidRPr="009C3B53" w:rsidRDefault="00D23FAA" w:rsidP="00E609C5">
      <w:pPr>
        <w:pStyle w:val="Body"/>
        <w:rPr>
          <w:rFonts w:eastAsia="Cambria" w:cs="Times New Roman"/>
          <w:sz w:val="22"/>
          <w:szCs w:val="21"/>
        </w:rPr>
      </w:pPr>
    </w:p>
    <w:p w14:paraId="133027B2" w14:textId="262430EA" w:rsidR="008A5C1D" w:rsidRDefault="00CE264B" w:rsidP="009C3B53">
      <w:pPr>
        <w:pStyle w:val="Body"/>
        <w:rPr>
          <w:rFonts w:eastAsia="Cambria" w:cs="Times New Roman"/>
          <w:sz w:val="22"/>
          <w:szCs w:val="21"/>
        </w:rPr>
      </w:pPr>
      <w:r w:rsidRPr="00CE264B">
        <w:rPr>
          <w:rFonts w:eastAsia="Cambria" w:cs="Times New Roman"/>
          <w:sz w:val="22"/>
          <w:szCs w:val="21"/>
        </w:rPr>
        <w:t xml:space="preserve">The objective of this </w:t>
      </w:r>
      <w:r w:rsidR="00921B4E">
        <w:rPr>
          <w:rFonts w:eastAsia="Cambria" w:cs="Times New Roman"/>
          <w:sz w:val="22"/>
          <w:szCs w:val="21"/>
        </w:rPr>
        <w:t xml:space="preserve">Thematic </w:t>
      </w:r>
      <w:proofErr w:type="gramStart"/>
      <w:r w:rsidR="00641A85">
        <w:rPr>
          <w:rFonts w:eastAsia="Cambria" w:cs="Times New Roman"/>
          <w:sz w:val="22"/>
          <w:szCs w:val="21"/>
        </w:rPr>
        <w:t xml:space="preserve">Call </w:t>
      </w:r>
      <w:r w:rsidR="002633C8" w:rsidRPr="00246A96">
        <w:rPr>
          <w:rFonts w:eastAsia="Cambria" w:cs="Times New Roman"/>
          <w:sz w:val="22"/>
          <w:szCs w:val="21"/>
          <w:lang w:val="en-US"/>
        </w:rPr>
        <w:t xml:space="preserve"> this</w:t>
      </w:r>
      <w:proofErr w:type="gramEnd"/>
      <w:r w:rsidR="002633C8" w:rsidRPr="00246A96">
        <w:rPr>
          <w:rFonts w:eastAsia="Cambria" w:cs="Times New Roman"/>
          <w:sz w:val="22"/>
          <w:szCs w:val="21"/>
          <w:lang w:val="en-US"/>
        </w:rPr>
        <w:t xml:space="preserve"> unique value looking at the shipping and toying</w:t>
      </w:r>
      <w:r w:rsidR="00246A96" w:rsidRPr="00246A96">
        <w:rPr>
          <w:rFonts w:eastAsia="Cambria" w:cs="Times New Roman"/>
          <w:sz w:val="22"/>
          <w:szCs w:val="21"/>
        </w:rPr>
        <w:t xml:space="preserve"> eating with us as to what is the is the major contributor </w:t>
      </w:r>
      <w:proofErr w:type="spellStart"/>
      <w:r w:rsidR="00246A96" w:rsidRPr="00246A96">
        <w:rPr>
          <w:rFonts w:eastAsia="Cambria" w:cs="Times New Roman"/>
          <w:sz w:val="22"/>
          <w:szCs w:val="21"/>
        </w:rPr>
        <w:t>for</w:t>
      </w:r>
      <w:r w:rsidRPr="00CE264B">
        <w:rPr>
          <w:rFonts w:eastAsia="Cambria" w:cs="Times New Roman"/>
          <w:sz w:val="22"/>
          <w:szCs w:val="21"/>
        </w:rPr>
        <w:t>is</w:t>
      </w:r>
      <w:proofErr w:type="spellEnd"/>
      <w:r w:rsidRPr="00CE264B">
        <w:rPr>
          <w:rFonts w:eastAsia="Cambria" w:cs="Times New Roman"/>
          <w:sz w:val="22"/>
          <w:szCs w:val="21"/>
        </w:rPr>
        <w:t xml:space="preserve"> to </w:t>
      </w:r>
      <w:r w:rsidR="00246B60">
        <w:rPr>
          <w:sz w:val="22"/>
          <w:szCs w:val="22"/>
        </w:rPr>
        <w:t xml:space="preserve">foster the development and deployment of innovative </w:t>
      </w:r>
      <w:proofErr w:type="spellStart"/>
      <w:r w:rsidRPr="00CE264B">
        <w:rPr>
          <w:rFonts w:eastAsia="Cambria" w:cs="Times New Roman"/>
          <w:sz w:val="22"/>
          <w:szCs w:val="21"/>
        </w:rPr>
        <w:t>innovative</w:t>
      </w:r>
      <w:proofErr w:type="spellEnd"/>
      <w:r w:rsidRPr="00CE264B">
        <w:rPr>
          <w:rFonts w:eastAsia="Cambria" w:cs="Times New Roman"/>
          <w:sz w:val="22"/>
          <w:szCs w:val="21"/>
        </w:rPr>
        <w:t xml:space="preserve"> </w:t>
      </w:r>
      <w:r w:rsidR="00246A15">
        <w:rPr>
          <w:rFonts w:eastAsia="Cambria" w:cs="Times New Roman"/>
          <w:sz w:val="22"/>
          <w:szCs w:val="21"/>
        </w:rPr>
        <w:t xml:space="preserve">services and </w:t>
      </w:r>
      <w:r w:rsidRPr="00CE264B">
        <w:rPr>
          <w:rFonts w:eastAsia="Cambria" w:cs="Times New Roman"/>
          <w:sz w:val="22"/>
          <w:szCs w:val="21"/>
        </w:rPr>
        <w:t xml:space="preserve">applications which embed </w:t>
      </w:r>
      <w:r w:rsidR="00246A15">
        <w:rPr>
          <w:rFonts w:eastAsia="Cambria" w:cs="Times New Roman"/>
          <w:sz w:val="22"/>
          <w:szCs w:val="21"/>
        </w:rPr>
        <w:t>space assets</w:t>
      </w:r>
      <w:r w:rsidRPr="00CE264B">
        <w:rPr>
          <w:rFonts w:eastAsia="Cambria" w:cs="Times New Roman"/>
          <w:sz w:val="22"/>
          <w:szCs w:val="21"/>
        </w:rPr>
        <w:t xml:space="preserve"> for the safe and secure deployment and management of autonomous and connected land vehicles </w:t>
      </w:r>
      <w:r w:rsidR="008A5C1D" w:rsidRPr="009C3B53">
        <w:rPr>
          <w:rFonts w:eastAsia="Cambria" w:cs="Times New Roman"/>
          <w:sz w:val="22"/>
          <w:szCs w:val="21"/>
        </w:rPr>
        <w:t>(4S).</w:t>
      </w:r>
    </w:p>
    <w:p w14:paraId="46A453A3" w14:textId="77777777" w:rsidR="00A343AE" w:rsidRPr="009C3B53" w:rsidRDefault="00A343AE" w:rsidP="009C3B53">
      <w:pPr>
        <w:pStyle w:val="Body"/>
        <w:rPr>
          <w:rFonts w:eastAsia="Cambria" w:cs="Times New Roman"/>
          <w:sz w:val="22"/>
          <w:szCs w:val="21"/>
        </w:rPr>
      </w:pPr>
    </w:p>
    <w:p w14:paraId="396F9688" w14:textId="77777777" w:rsidR="008A5C1D" w:rsidRPr="009C3B53" w:rsidRDefault="008A5C1D" w:rsidP="008A5C1D">
      <w:pPr>
        <w:pStyle w:val="Body"/>
        <w:rPr>
          <w:rFonts w:eastAsia="Cambria" w:cs="Times New Roman"/>
          <w:sz w:val="22"/>
          <w:szCs w:val="21"/>
        </w:rPr>
      </w:pPr>
      <w:r w:rsidRPr="009C3B53">
        <w:rPr>
          <w:rFonts w:eastAsia="Cambria" w:cs="Times New Roman"/>
          <w:sz w:val="22"/>
          <w:szCs w:val="21"/>
        </w:rPr>
        <w:t>These activities will have to be performed in cooperation with end–users and stakeholders and are aimed at:</w:t>
      </w:r>
    </w:p>
    <w:p w14:paraId="08EEA219" w14:textId="383573B7" w:rsidR="008A5C1D" w:rsidRPr="009C3B53" w:rsidRDefault="008A5C1D" w:rsidP="009C3B53">
      <w:pPr>
        <w:pStyle w:val="Body"/>
        <w:numPr>
          <w:ilvl w:val="0"/>
          <w:numId w:val="33"/>
        </w:numPr>
        <w:rPr>
          <w:rFonts w:eastAsia="Cambria" w:cs="Times New Roman"/>
          <w:sz w:val="22"/>
          <w:szCs w:val="21"/>
        </w:rPr>
      </w:pPr>
      <w:r w:rsidRPr="009C3B53">
        <w:rPr>
          <w:rFonts w:eastAsia="Cambria" w:cs="Times New Roman"/>
          <w:sz w:val="22"/>
          <w:szCs w:val="21"/>
        </w:rPr>
        <w:t xml:space="preserve">raising customers’/users’/stakeholders’ awareness of these new applications and benefits brought by satellite communications, and getting their buy-in </w:t>
      </w:r>
    </w:p>
    <w:p w14:paraId="45CD3F85" w14:textId="388EF612" w:rsidR="008A5C1D" w:rsidRPr="009C3B53" w:rsidRDefault="008A5C1D" w:rsidP="009C3B53">
      <w:pPr>
        <w:pStyle w:val="Body"/>
        <w:numPr>
          <w:ilvl w:val="0"/>
          <w:numId w:val="33"/>
        </w:numPr>
        <w:rPr>
          <w:rFonts w:eastAsia="Cambria" w:cs="Times New Roman"/>
          <w:sz w:val="22"/>
          <w:szCs w:val="21"/>
        </w:rPr>
      </w:pPr>
      <w:r w:rsidRPr="009C3B53">
        <w:rPr>
          <w:rFonts w:eastAsia="Cambria" w:cs="Times New Roman"/>
          <w:sz w:val="22"/>
          <w:szCs w:val="21"/>
        </w:rPr>
        <w:t>consolidating users’ needs and requirements for both application elements and satellite communications services</w:t>
      </w:r>
    </w:p>
    <w:p w14:paraId="6E0AB21F" w14:textId="5F82D15A" w:rsidR="008A5C1D" w:rsidRPr="009C3B53" w:rsidRDefault="008A5C1D" w:rsidP="009C3B53">
      <w:pPr>
        <w:pStyle w:val="Body"/>
        <w:numPr>
          <w:ilvl w:val="0"/>
          <w:numId w:val="33"/>
        </w:numPr>
        <w:rPr>
          <w:rFonts w:eastAsia="Cambria" w:cs="Times New Roman"/>
          <w:sz w:val="22"/>
          <w:szCs w:val="21"/>
        </w:rPr>
      </w:pPr>
      <w:r w:rsidRPr="009C3B53">
        <w:rPr>
          <w:rFonts w:eastAsia="Cambria" w:cs="Times New Roman"/>
          <w:sz w:val="22"/>
          <w:szCs w:val="21"/>
        </w:rPr>
        <w:t>preparing for the development and roll-out of the operational solutions and associated commercial offer</w:t>
      </w:r>
    </w:p>
    <w:p w14:paraId="2B60432D" w14:textId="6AE8BAA3" w:rsidR="008A5C1D" w:rsidRDefault="008A5C1D" w:rsidP="009C3B53">
      <w:pPr>
        <w:pStyle w:val="Body"/>
        <w:rPr>
          <w:rFonts w:eastAsia="Cambria" w:cs="Times New Roman"/>
          <w:sz w:val="22"/>
          <w:szCs w:val="21"/>
        </w:rPr>
      </w:pPr>
      <w:r w:rsidRPr="009C3B53">
        <w:rPr>
          <w:rFonts w:eastAsia="Cambria" w:cs="Times New Roman"/>
          <w:sz w:val="22"/>
          <w:szCs w:val="21"/>
        </w:rPr>
        <w:t xml:space="preserve">During the activities, integration with future satellite telecommunications infrastructures may also be investigated, in view of paving the way for future proof-of-concepts and demonstrations. </w:t>
      </w:r>
    </w:p>
    <w:p w14:paraId="7D4CDD20" w14:textId="77777777" w:rsidR="000C06AE" w:rsidRPr="009C3B53" w:rsidRDefault="000C06AE" w:rsidP="009C3B53">
      <w:pPr>
        <w:pStyle w:val="Body"/>
        <w:rPr>
          <w:rFonts w:eastAsia="Cambria" w:cs="Times New Roman"/>
          <w:sz w:val="22"/>
          <w:szCs w:val="21"/>
        </w:rPr>
      </w:pPr>
    </w:p>
    <w:p w14:paraId="772CD74D" w14:textId="3537D75B" w:rsidR="00CC264B" w:rsidRPr="00CC264B" w:rsidRDefault="00CC264B" w:rsidP="00CC264B">
      <w:pPr>
        <w:pStyle w:val="Body"/>
        <w:rPr>
          <w:rFonts w:eastAsia="Cambria" w:cs="Times New Roman"/>
          <w:sz w:val="22"/>
          <w:szCs w:val="21"/>
        </w:rPr>
      </w:pPr>
      <w:r w:rsidRPr="00CC264B">
        <w:rPr>
          <w:rFonts w:eastAsia="Cambria" w:cs="Times New Roman"/>
          <w:sz w:val="22"/>
          <w:szCs w:val="21"/>
        </w:rPr>
        <w:t xml:space="preserve">The </w:t>
      </w:r>
      <w:r w:rsidR="00921B4E">
        <w:rPr>
          <w:rFonts w:eastAsia="Cambria" w:cs="Times New Roman"/>
          <w:sz w:val="22"/>
          <w:szCs w:val="21"/>
        </w:rPr>
        <w:t xml:space="preserve">Thematic </w:t>
      </w:r>
      <w:r w:rsidR="00641A85">
        <w:rPr>
          <w:rFonts w:eastAsia="Cambria" w:cs="Times New Roman"/>
          <w:sz w:val="22"/>
          <w:szCs w:val="21"/>
        </w:rPr>
        <w:t xml:space="preserve">Call </w:t>
      </w:r>
      <w:r w:rsidR="00AC173B">
        <w:rPr>
          <w:rFonts w:eastAsia="Cambria" w:cs="Times New Roman"/>
          <w:sz w:val="22"/>
          <w:szCs w:val="21"/>
        </w:rPr>
        <w:t>theme and use cases</w:t>
      </w:r>
      <w:r w:rsidRPr="00CC264B">
        <w:rPr>
          <w:rFonts w:eastAsia="Cambria" w:cs="Times New Roman"/>
          <w:sz w:val="22"/>
          <w:szCs w:val="21"/>
        </w:rPr>
        <w:t xml:space="preserve"> originate from the results achieved on recent activities undertaken within the frame of the BASS Generic Programme Line with industry and relevant stakeholders in the sector of autonomous and connected cars.</w:t>
      </w:r>
    </w:p>
    <w:p w14:paraId="0E4C9990" w14:textId="77777777" w:rsidR="00CC264B" w:rsidRPr="00CC264B" w:rsidRDefault="00CC264B" w:rsidP="00CC264B">
      <w:pPr>
        <w:pStyle w:val="Body"/>
        <w:rPr>
          <w:rFonts w:eastAsia="Cambria" w:cs="Times New Roman"/>
          <w:sz w:val="22"/>
          <w:szCs w:val="21"/>
        </w:rPr>
      </w:pPr>
    </w:p>
    <w:p w14:paraId="2BABF511" w14:textId="77777777" w:rsidR="00CC264B" w:rsidRPr="00CC264B" w:rsidRDefault="00CC264B" w:rsidP="00CC264B">
      <w:pPr>
        <w:pStyle w:val="Body"/>
        <w:rPr>
          <w:rFonts w:eastAsia="Cambria" w:cs="Times New Roman"/>
          <w:sz w:val="22"/>
          <w:szCs w:val="21"/>
        </w:rPr>
      </w:pPr>
      <w:r w:rsidRPr="00CC264B">
        <w:rPr>
          <w:rFonts w:eastAsia="Cambria" w:cs="Times New Roman"/>
          <w:sz w:val="22"/>
          <w:szCs w:val="21"/>
        </w:rPr>
        <w:lastRenderedPageBreak/>
        <w:t>The following stakeholder categories are relevant and are planned to be involved in the definition of requirements for this call:</w:t>
      </w:r>
    </w:p>
    <w:p w14:paraId="7EE55926" w14:textId="77777777" w:rsidR="00CC264B" w:rsidRPr="00CC264B" w:rsidRDefault="00CC264B" w:rsidP="00CC264B">
      <w:pPr>
        <w:pStyle w:val="Body"/>
        <w:rPr>
          <w:rFonts w:eastAsia="Cambria" w:cs="Times New Roman"/>
          <w:sz w:val="22"/>
          <w:szCs w:val="21"/>
        </w:rPr>
      </w:pPr>
      <w:r w:rsidRPr="00CC264B">
        <w:rPr>
          <w:rFonts w:eastAsia="Cambria" w:cs="Times New Roman"/>
          <w:sz w:val="22"/>
          <w:szCs w:val="21"/>
        </w:rPr>
        <w:t>•</w:t>
      </w:r>
      <w:r w:rsidRPr="00CC264B">
        <w:rPr>
          <w:rFonts w:eastAsia="Cambria" w:cs="Times New Roman"/>
          <w:sz w:val="22"/>
          <w:szCs w:val="21"/>
        </w:rPr>
        <w:tab/>
        <w:t>Government departments</w:t>
      </w:r>
    </w:p>
    <w:p w14:paraId="3F9A0E0D" w14:textId="77777777" w:rsidR="00CC264B" w:rsidRPr="00CC264B" w:rsidRDefault="00CC264B" w:rsidP="00CC264B">
      <w:pPr>
        <w:pStyle w:val="Body"/>
        <w:rPr>
          <w:rFonts w:eastAsia="Cambria" w:cs="Times New Roman"/>
          <w:sz w:val="22"/>
          <w:szCs w:val="21"/>
        </w:rPr>
      </w:pPr>
      <w:r w:rsidRPr="00CC264B">
        <w:rPr>
          <w:rFonts w:eastAsia="Cambria" w:cs="Times New Roman"/>
          <w:sz w:val="22"/>
          <w:szCs w:val="21"/>
        </w:rPr>
        <w:t>•</w:t>
      </w:r>
      <w:r w:rsidRPr="00CC264B">
        <w:rPr>
          <w:rFonts w:eastAsia="Cambria" w:cs="Times New Roman"/>
          <w:sz w:val="22"/>
          <w:szCs w:val="21"/>
        </w:rPr>
        <w:tab/>
        <w:t xml:space="preserve">Municipalities and cities </w:t>
      </w:r>
    </w:p>
    <w:p w14:paraId="1419DD52" w14:textId="77777777" w:rsidR="00CC264B" w:rsidRPr="00CC264B" w:rsidRDefault="00CC264B" w:rsidP="00CC264B">
      <w:pPr>
        <w:pStyle w:val="Body"/>
        <w:rPr>
          <w:rFonts w:eastAsia="Cambria" w:cs="Times New Roman"/>
          <w:sz w:val="22"/>
          <w:szCs w:val="21"/>
        </w:rPr>
      </w:pPr>
      <w:r w:rsidRPr="00CC264B">
        <w:rPr>
          <w:rFonts w:eastAsia="Cambria" w:cs="Times New Roman"/>
          <w:sz w:val="22"/>
          <w:szCs w:val="21"/>
        </w:rPr>
        <w:t>•</w:t>
      </w:r>
      <w:r w:rsidRPr="00CC264B">
        <w:rPr>
          <w:rFonts w:eastAsia="Cambria" w:cs="Times New Roman"/>
          <w:sz w:val="22"/>
          <w:szCs w:val="21"/>
        </w:rPr>
        <w:tab/>
        <w:t>Road management operators</w:t>
      </w:r>
    </w:p>
    <w:p w14:paraId="3DA35295" w14:textId="77777777" w:rsidR="00CC264B" w:rsidRDefault="00CC264B" w:rsidP="00CC264B">
      <w:pPr>
        <w:pStyle w:val="Body"/>
        <w:rPr>
          <w:rFonts w:eastAsia="Cambria" w:cs="Times New Roman"/>
          <w:sz w:val="22"/>
          <w:szCs w:val="21"/>
        </w:rPr>
      </w:pPr>
      <w:r w:rsidRPr="00CC264B">
        <w:rPr>
          <w:rFonts w:eastAsia="Cambria" w:cs="Times New Roman"/>
          <w:sz w:val="22"/>
          <w:szCs w:val="21"/>
        </w:rPr>
        <w:t>•</w:t>
      </w:r>
      <w:r w:rsidRPr="00CC264B">
        <w:rPr>
          <w:rFonts w:eastAsia="Cambria" w:cs="Times New Roman"/>
          <w:sz w:val="22"/>
          <w:szCs w:val="21"/>
        </w:rPr>
        <w:tab/>
        <w:t>Automotive and cars manufacturers</w:t>
      </w:r>
      <w:r>
        <w:rPr>
          <w:rFonts w:eastAsia="Cambria" w:cs="Times New Roman"/>
          <w:sz w:val="22"/>
          <w:szCs w:val="21"/>
        </w:rPr>
        <w:t>.</w:t>
      </w:r>
    </w:p>
    <w:p w14:paraId="60EF11C7" w14:textId="77777777" w:rsidR="00CC264B" w:rsidRPr="009C3B53" w:rsidRDefault="00CC264B" w:rsidP="00CC264B">
      <w:pPr>
        <w:pStyle w:val="Body"/>
        <w:rPr>
          <w:rFonts w:eastAsia="Cambria" w:cs="Times New Roman"/>
          <w:sz w:val="22"/>
          <w:szCs w:val="21"/>
        </w:rPr>
      </w:pPr>
    </w:p>
    <w:p w14:paraId="76CDD61B" w14:textId="68141943" w:rsidR="008A5C1D" w:rsidRDefault="00296D27" w:rsidP="009C3B53">
      <w:pPr>
        <w:pStyle w:val="Body"/>
        <w:rPr>
          <w:rFonts w:eastAsia="Cambria" w:cs="Times New Roman"/>
          <w:sz w:val="22"/>
          <w:szCs w:val="21"/>
        </w:rPr>
      </w:pPr>
      <w:r w:rsidRPr="00296D27">
        <w:rPr>
          <w:rFonts w:eastAsia="Cambria" w:cs="Times New Roman"/>
          <w:sz w:val="22"/>
          <w:szCs w:val="21"/>
        </w:rPr>
        <w:t>The proposals shall focus on the design, development and demonstration of space-based services addressing the involved stakeholders’ requirements in the autonomous land vehicles sector</w:t>
      </w:r>
      <w:r w:rsidR="008A5C1D" w:rsidRPr="009C3B53">
        <w:rPr>
          <w:rFonts w:eastAsia="Cambria" w:cs="Times New Roman"/>
          <w:sz w:val="22"/>
          <w:szCs w:val="21"/>
        </w:rPr>
        <w:t>.</w:t>
      </w:r>
      <w:r w:rsidR="001C5DE8">
        <w:rPr>
          <w:rFonts w:eastAsia="Cambria" w:cs="Times New Roman"/>
          <w:sz w:val="22"/>
          <w:szCs w:val="21"/>
        </w:rPr>
        <w:t xml:space="preserve"> A</w:t>
      </w:r>
      <w:r w:rsidR="001C5DE8" w:rsidRPr="009C3B53">
        <w:rPr>
          <w:rFonts w:eastAsia="Cambria" w:cs="Times New Roman"/>
          <w:sz w:val="22"/>
          <w:szCs w:val="21"/>
        </w:rPr>
        <w:t xml:space="preserve"> </w:t>
      </w:r>
      <w:r w:rsidR="001C5DE8">
        <w:rPr>
          <w:rFonts w:eastAsia="Cambria" w:cs="Times New Roman"/>
          <w:sz w:val="22"/>
          <w:szCs w:val="21"/>
        </w:rPr>
        <w:t xml:space="preserve">preliminary </w:t>
      </w:r>
      <w:r w:rsidR="001C5DE8" w:rsidRPr="009C3B53">
        <w:rPr>
          <w:rFonts w:eastAsia="Cambria" w:cs="Times New Roman"/>
          <w:sz w:val="22"/>
          <w:szCs w:val="21"/>
        </w:rPr>
        <w:t>list of applications areas (</w:t>
      </w:r>
      <w:r w:rsidR="001C5DE8" w:rsidRPr="00145E6C">
        <w:rPr>
          <w:rFonts w:eastAsia="Cambria" w:cs="Times New Roman"/>
          <w:sz w:val="22"/>
          <w:szCs w:val="21"/>
        </w:rPr>
        <w:t xml:space="preserve">c.f. Section 2 of this </w:t>
      </w:r>
      <w:r w:rsidR="001C5DE8">
        <w:rPr>
          <w:rFonts w:eastAsia="Cambria" w:cs="Times New Roman"/>
          <w:sz w:val="22"/>
          <w:szCs w:val="21"/>
        </w:rPr>
        <w:t>document</w:t>
      </w:r>
      <w:r w:rsidR="001C5DE8" w:rsidRPr="009C3B53">
        <w:rPr>
          <w:rFonts w:eastAsia="Cambria" w:cs="Times New Roman"/>
          <w:sz w:val="22"/>
          <w:szCs w:val="21"/>
        </w:rPr>
        <w:t xml:space="preserve">) </w:t>
      </w:r>
      <w:proofErr w:type="gramStart"/>
      <w:r w:rsidR="001C5DE8" w:rsidRPr="009C3B53">
        <w:rPr>
          <w:rFonts w:eastAsia="Cambria" w:cs="Times New Roman"/>
          <w:sz w:val="22"/>
          <w:szCs w:val="21"/>
        </w:rPr>
        <w:t>have</w:t>
      </w:r>
      <w:proofErr w:type="gramEnd"/>
      <w:r w:rsidR="001C5DE8" w:rsidRPr="009C3B53">
        <w:rPr>
          <w:rFonts w:eastAsia="Cambria" w:cs="Times New Roman"/>
          <w:sz w:val="22"/>
          <w:szCs w:val="21"/>
        </w:rPr>
        <w:t xml:space="preserve"> been identified from these consultations.</w:t>
      </w:r>
      <w:r w:rsidR="000D7C2A">
        <w:rPr>
          <w:rFonts w:eastAsia="Cambria" w:cs="Times New Roman"/>
          <w:sz w:val="22"/>
          <w:szCs w:val="21"/>
        </w:rPr>
        <w:t xml:space="preserve"> </w:t>
      </w:r>
      <w:r w:rsidR="008A5C1D" w:rsidRPr="009C3B53">
        <w:rPr>
          <w:rFonts w:eastAsia="Cambria" w:cs="Times New Roman"/>
          <w:sz w:val="22"/>
          <w:szCs w:val="21"/>
        </w:rPr>
        <w:t>Other applications areas may be proposed by Tenderers, if duly justified.</w:t>
      </w:r>
    </w:p>
    <w:p w14:paraId="661A2084" w14:textId="77777777" w:rsidR="000D7C2A" w:rsidRPr="009C3B53" w:rsidRDefault="000D7C2A" w:rsidP="009C3B53">
      <w:pPr>
        <w:pStyle w:val="Body"/>
        <w:rPr>
          <w:rFonts w:eastAsia="Cambria" w:cs="Times New Roman"/>
          <w:sz w:val="22"/>
          <w:szCs w:val="21"/>
        </w:rPr>
      </w:pPr>
    </w:p>
    <w:p w14:paraId="513738A6" w14:textId="123132BC" w:rsidR="008A5C1D" w:rsidRPr="009C3B53" w:rsidRDefault="008A5C1D" w:rsidP="009C3B53">
      <w:pPr>
        <w:pStyle w:val="Body"/>
        <w:rPr>
          <w:rFonts w:eastAsia="Cambria" w:cs="Times New Roman"/>
          <w:sz w:val="22"/>
          <w:szCs w:val="21"/>
        </w:rPr>
      </w:pPr>
      <w:r w:rsidRPr="009C3B53">
        <w:rPr>
          <w:rFonts w:eastAsia="Cambria" w:cs="Times New Roman"/>
          <w:sz w:val="22"/>
          <w:szCs w:val="21"/>
        </w:rPr>
        <w:t xml:space="preserve">This Thematic Call </w:t>
      </w:r>
      <w:r w:rsidR="00C63FAA" w:rsidRPr="009C3B53">
        <w:rPr>
          <w:rFonts w:eastAsia="Cambria" w:cs="Times New Roman"/>
          <w:sz w:val="22"/>
          <w:szCs w:val="21"/>
        </w:rPr>
        <w:t xml:space="preserve">is part of the ESA </w:t>
      </w:r>
      <w:r w:rsidR="00C63FAA" w:rsidRPr="00C63FAA">
        <w:rPr>
          <w:rFonts w:eastAsia="Cambria" w:cs="Times New Roman"/>
          <w:sz w:val="22"/>
          <w:szCs w:val="21"/>
        </w:rPr>
        <w:t xml:space="preserve">ARTES (Advanced Research in Telecommunications Systems) 4.0 programme of ESA in the context of the Strategic Programme Line </w:t>
      </w:r>
      <w:r w:rsidR="00C63FAA">
        <w:rPr>
          <w:rFonts w:eastAsia="Cambria" w:cs="Times New Roman"/>
          <w:sz w:val="22"/>
          <w:szCs w:val="21"/>
        </w:rPr>
        <w:t xml:space="preserve">(SPL) </w:t>
      </w:r>
      <w:r w:rsidR="00C63FAA" w:rsidRPr="00C63FAA">
        <w:rPr>
          <w:rFonts w:eastAsia="Cambria" w:cs="Times New Roman"/>
          <w:sz w:val="22"/>
          <w:szCs w:val="21"/>
        </w:rPr>
        <w:t>“Space Systems for Safety and Security (4S)”</w:t>
      </w:r>
      <w:r w:rsidRPr="009C3B53">
        <w:rPr>
          <w:rFonts w:eastAsia="Cambria" w:cs="Times New Roman"/>
          <w:sz w:val="22"/>
          <w:szCs w:val="21"/>
        </w:rPr>
        <w:t xml:space="preserve"> work plan. Scope and objectives of 4S SPL can be found in Annex 1.</w:t>
      </w:r>
    </w:p>
    <w:p w14:paraId="5BB9C70A" w14:textId="153D4066" w:rsidR="004D55D4" w:rsidRDefault="004D55D4" w:rsidP="008A5C1D">
      <w:pPr>
        <w:pStyle w:val="Heading01"/>
      </w:pPr>
      <w:bookmarkStart w:id="2" w:name="_Toc115779336"/>
      <w:r>
        <w:t>Scope of Thematic Call</w:t>
      </w:r>
      <w:bookmarkEnd w:id="2"/>
    </w:p>
    <w:p w14:paraId="2C9F1244" w14:textId="77777777" w:rsidR="00C12F56" w:rsidRPr="00C12F56" w:rsidRDefault="003D022F" w:rsidP="00C12F56">
      <w:pPr>
        <w:pStyle w:val="Body"/>
        <w:rPr>
          <w:rFonts w:eastAsia="Cambria" w:cs="Times New Roman"/>
          <w:sz w:val="22"/>
          <w:szCs w:val="21"/>
        </w:rPr>
      </w:pPr>
      <w:r w:rsidRPr="009C3B53">
        <w:rPr>
          <w:rFonts w:eastAsia="Cambria" w:cs="Times New Roman"/>
          <w:sz w:val="22"/>
          <w:szCs w:val="21"/>
        </w:rPr>
        <w:t>T</w:t>
      </w:r>
      <w:r w:rsidRPr="009C3B53">
        <w:rPr>
          <w:rFonts w:eastAsia="Cambria" w:cs="Times New Roman"/>
          <w:color w:val="auto"/>
          <w:sz w:val="22"/>
          <w:szCs w:val="21"/>
        </w:rPr>
        <w:t xml:space="preserve">he objective of this call is to demonstrate the key benefits that satellite connectivity can bring to support the </w:t>
      </w:r>
      <w:r w:rsidRPr="00506F5D">
        <w:rPr>
          <w:rFonts w:eastAsia="Cambria" w:cs="Times New Roman"/>
          <w:color w:val="auto"/>
          <w:sz w:val="22"/>
          <w:szCs w:val="21"/>
        </w:rPr>
        <w:t>autonomous land vehicles</w:t>
      </w:r>
      <w:r>
        <w:rPr>
          <w:rFonts w:eastAsia="Cambria" w:cs="Times New Roman"/>
          <w:color w:val="auto"/>
          <w:sz w:val="22"/>
          <w:szCs w:val="21"/>
        </w:rPr>
        <w:t xml:space="preserve"> sector</w:t>
      </w:r>
      <w:r w:rsidRPr="009C3B53">
        <w:rPr>
          <w:rFonts w:eastAsia="Cambria" w:cs="Times New Roman"/>
          <w:color w:val="auto"/>
          <w:sz w:val="22"/>
          <w:szCs w:val="21"/>
        </w:rPr>
        <w:t xml:space="preserve">. </w:t>
      </w:r>
      <w:r w:rsidR="00C12F56" w:rsidRPr="00C12F56">
        <w:rPr>
          <w:rFonts w:eastAsia="Cambria" w:cs="Times New Roman"/>
          <w:sz w:val="22"/>
          <w:szCs w:val="21"/>
        </w:rPr>
        <w:t xml:space="preserve">The thematic call purposely addresses a wide spectrum of applications including but not limited to the use cases below. </w:t>
      </w:r>
    </w:p>
    <w:p w14:paraId="6D8C913E"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Use Case 1: Connected cars performance parameters remote collection and processing</w:t>
      </w:r>
    </w:p>
    <w:p w14:paraId="44ACEFDC"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 xml:space="preserve">identified from road testing and/or related to V2X connectivity status </w:t>
      </w:r>
    </w:p>
    <w:p w14:paraId="397A99F9"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Automotive industries need reliable, consistent communications capabilities. Usually, they rely on terrestrial communication networks that, however, might be impacted by limited coverage in terms of capability and functionality. Therefore, they might adopt satellite communication systems to complement terrestrial networks (</w:t>
      </w:r>
      <w:proofErr w:type="gramStart"/>
      <w:r w:rsidRPr="00C12F56">
        <w:rPr>
          <w:rFonts w:eastAsia="Cambria" w:cs="Times New Roman"/>
          <w:sz w:val="22"/>
          <w:szCs w:val="21"/>
        </w:rPr>
        <w:t>e.g.</w:t>
      </w:r>
      <w:proofErr w:type="gramEnd"/>
      <w:r w:rsidRPr="00C12F56">
        <w:rPr>
          <w:rFonts w:eastAsia="Cambria" w:cs="Times New Roman"/>
          <w:sz w:val="22"/>
          <w:szCs w:val="21"/>
        </w:rPr>
        <w:t xml:space="preserve"> LMR, LTE, etc.) in a situation of emergency.</w:t>
      </w:r>
    </w:p>
    <w:p w14:paraId="2F71B123"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Use Case 2: •</w:t>
      </w:r>
      <w:r w:rsidRPr="00C12F56">
        <w:rPr>
          <w:rFonts w:eastAsia="Cambria" w:cs="Times New Roman"/>
          <w:b/>
          <w:bCs/>
          <w:sz w:val="22"/>
          <w:szCs w:val="21"/>
        </w:rPr>
        <w:tab/>
        <w:t>Seamless transition between 4G/5G and satellite communication</w:t>
      </w:r>
    </w:p>
    <w:p w14:paraId="37A550BA"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 xml:space="preserve">Seamless transition between 4G/5G and satellite communication for V2X and massive info transmission, such as road and safety information in remote areas. </w:t>
      </w:r>
    </w:p>
    <w:p w14:paraId="6D2621C2" w14:textId="5BB18700" w:rsidR="00C12F56" w:rsidRPr="00C12F56" w:rsidRDefault="00C12F56" w:rsidP="00530953">
      <w:pPr>
        <w:spacing w:after="0" w:line="360" w:lineRule="auto"/>
        <w:ind w:left="708"/>
        <w:jc w:val="both"/>
        <w:rPr>
          <w:rFonts w:eastAsia="Cambria" w:cs="Times New Roman"/>
          <w:sz w:val="22"/>
          <w:szCs w:val="21"/>
        </w:rPr>
      </w:pPr>
      <w:r w:rsidRPr="00C12F56">
        <w:rPr>
          <w:rFonts w:eastAsia="Cambria" w:cs="Times New Roman"/>
          <w:sz w:val="22"/>
          <w:szCs w:val="21"/>
        </w:rPr>
        <w:t>When vehicles drive in remote areas where terrestrial connectivity is not available might have limited communication coverage.</w:t>
      </w:r>
    </w:p>
    <w:p w14:paraId="6AEA0F01"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Vehicles are expected to leverage hybrid connectivity (cellular and satellite) and they will automatically switch to the most convenient network by ensuring coverage in every situation.</w:t>
      </w:r>
    </w:p>
    <w:p w14:paraId="304E7933"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Use Case 3: Traffic management in disaster situation</w:t>
      </w:r>
    </w:p>
    <w:p w14:paraId="4D8C594A"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lastRenderedPageBreak/>
        <w:t>Terrestrial communication networks that, however, might be impacted by the disasters or limited in terms of capability and functionality. Satellite communication systems could be adopted as a back up to terrestrial networks (</w:t>
      </w:r>
      <w:proofErr w:type="gramStart"/>
      <w:r w:rsidRPr="00C12F56">
        <w:rPr>
          <w:rFonts w:eastAsia="Cambria" w:cs="Times New Roman"/>
          <w:sz w:val="22"/>
          <w:szCs w:val="21"/>
        </w:rPr>
        <w:t>e.g.</w:t>
      </w:r>
      <w:proofErr w:type="gramEnd"/>
      <w:r w:rsidRPr="00C12F56">
        <w:rPr>
          <w:rFonts w:eastAsia="Cambria" w:cs="Times New Roman"/>
          <w:sz w:val="22"/>
          <w:szCs w:val="21"/>
        </w:rPr>
        <w:t xml:space="preserve"> LMR, LTE, etc.) particularly suited to address a situation of emergency or disaster. </w:t>
      </w:r>
    </w:p>
    <w:p w14:paraId="1C4A5BD4"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Use Case 4: Commercial Fleet management and logistics (including truck platoons)</w:t>
      </w:r>
    </w:p>
    <w:p w14:paraId="6BB195BA"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 xml:space="preserve">Commercial </w:t>
      </w:r>
      <w:proofErr w:type="gramStart"/>
      <w:r w:rsidRPr="00C12F56">
        <w:rPr>
          <w:rFonts w:eastAsia="Cambria" w:cs="Times New Roman"/>
          <w:sz w:val="22"/>
          <w:szCs w:val="21"/>
        </w:rPr>
        <w:t>fleet</w:t>
      </w:r>
      <w:proofErr w:type="gramEnd"/>
      <w:r w:rsidRPr="00C12F56">
        <w:rPr>
          <w:rFonts w:eastAsia="Cambria" w:cs="Times New Roman"/>
          <w:sz w:val="22"/>
          <w:szCs w:val="21"/>
        </w:rPr>
        <w:t xml:space="preserve"> are increasingly relying on uninterrupted connectivity for fleet management and logistics purposes. Digitalisation of the fleet is usually relying on available telecommunication technologies such as 4G; however, in some cases like long-haul, a fleet manager may find satellite communication an appealing solution to monitor the health and condition of its assets. </w:t>
      </w:r>
    </w:p>
    <w:p w14:paraId="16C9E5E0"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 xml:space="preserve">In a longer term, formation of platoons may require continuous connectivity, </w:t>
      </w:r>
      <w:proofErr w:type="gramStart"/>
      <w:r w:rsidRPr="00C12F56">
        <w:rPr>
          <w:rFonts w:eastAsia="Cambria" w:cs="Times New Roman"/>
          <w:sz w:val="22"/>
          <w:szCs w:val="21"/>
        </w:rPr>
        <w:t>i.e.</w:t>
      </w:r>
      <w:proofErr w:type="gramEnd"/>
      <w:r w:rsidRPr="00C12F56">
        <w:rPr>
          <w:rFonts w:eastAsia="Cambria" w:cs="Times New Roman"/>
          <w:sz w:val="22"/>
          <w:szCs w:val="21"/>
        </w:rPr>
        <w:t xml:space="preserve"> group of vehicles (e.g. trucks that travel from warehouse facilities to a transportation area such as rail, shipping) that drive closely with a fixed distance, in a coordinated manner, to decrease fuel consumption, increase logistics efficiency and reduce traffic congestion. Specifically, satellite telecommunications are instrumental in remotely monitoring platooning operations and multicasting safety information as backup in non-terrestrial coverage areas.</w:t>
      </w:r>
    </w:p>
    <w:p w14:paraId="5A848C07"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 xml:space="preserve">Use Case 5: Internet of Things (IoT) providing connected devices for on field monitoring and connected vehicles </w:t>
      </w:r>
    </w:p>
    <w:p w14:paraId="29FCD797"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 xml:space="preserve">The Internet of Things (IoT) is an evolving technology with very broad adoption prospects. The increasing availability of sensors and actuators of smaller dimensions and lower power consumption has driven the adoption of Internet of Thing technology across a wide range of sectors including </w:t>
      </w:r>
      <w:proofErr w:type="spellStart"/>
      <w:r w:rsidRPr="00C12F56">
        <w:rPr>
          <w:rFonts w:eastAsia="Cambria" w:cs="Times New Roman"/>
          <w:sz w:val="22"/>
          <w:szCs w:val="21"/>
        </w:rPr>
        <w:t>auton</w:t>
      </w:r>
      <w:proofErr w:type="spellEnd"/>
      <w:r w:rsidRPr="00C12F56">
        <w:rPr>
          <w:rFonts w:eastAsia="Cambria" w:cs="Times New Roman"/>
          <w:sz w:val="22"/>
          <w:szCs w:val="21"/>
        </w:rPr>
        <w:t>. In this context, connected devices can be adopted to monitor, alert, and respond. IoT technology is empowering the “connected operations” throughout vehicles telematics and smart monitoring sensors (</w:t>
      </w:r>
      <w:proofErr w:type="gramStart"/>
      <w:r w:rsidRPr="00C12F56">
        <w:rPr>
          <w:rFonts w:eastAsia="Cambria" w:cs="Times New Roman"/>
          <w:sz w:val="22"/>
          <w:szCs w:val="21"/>
        </w:rPr>
        <w:t>e.g.</w:t>
      </w:r>
      <w:proofErr w:type="gramEnd"/>
      <w:r w:rsidRPr="00C12F56">
        <w:rPr>
          <w:rFonts w:eastAsia="Cambria" w:cs="Times New Roman"/>
          <w:sz w:val="22"/>
          <w:szCs w:val="21"/>
        </w:rPr>
        <w:t xml:space="preserve"> narrowband sensors, security cameras, etc.).</w:t>
      </w:r>
    </w:p>
    <w:p w14:paraId="63E776AC"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Use case 6</w:t>
      </w:r>
      <w:r w:rsidRPr="00C12F56">
        <w:rPr>
          <w:rFonts w:cs="Arial"/>
          <w:color w:val="000000" w:themeColor="text1"/>
          <w:szCs w:val="24"/>
        </w:rPr>
        <w:t xml:space="preserve">: </w:t>
      </w:r>
      <w:r w:rsidRPr="00C12F56">
        <w:rPr>
          <w:rFonts w:eastAsia="Cambria" w:cs="Times New Roman"/>
          <w:b/>
          <w:bCs/>
          <w:sz w:val="22"/>
          <w:szCs w:val="21"/>
        </w:rPr>
        <w:t>Real-time hazard warning</w:t>
      </w:r>
    </w:p>
    <w:p w14:paraId="41C094E1" w14:textId="77777777" w:rsidR="00C12F56" w:rsidRPr="00C12F56" w:rsidRDefault="00C12F56" w:rsidP="00C12F56">
      <w:pPr>
        <w:spacing w:after="0" w:line="360" w:lineRule="auto"/>
        <w:ind w:left="720"/>
        <w:jc w:val="both"/>
        <w:rPr>
          <w:rFonts w:eastAsia="Cambria" w:cs="Times New Roman"/>
          <w:sz w:val="22"/>
          <w:szCs w:val="21"/>
        </w:rPr>
      </w:pPr>
      <w:r w:rsidRPr="00C12F56">
        <w:rPr>
          <w:rFonts w:eastAsia="Cambria" w:cs="Times New Roman"/>
          <w:sz w:val="22"/>
          <w:szCs w:val="21"/>
        </w:rPr>
        <w:t>This use case relates to an autonomous vehicle receiving information relevant for the road/route ahead that require to increase driver awareness or reduce reliance on automated vehicle features like lane keeping. The information could be related to a hazardous location real ahead, a route obstruction, potholes, or others.</w:t>
      </w:r>
    </w:p>
    <w:p w14:paraId="141C40E6"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 xml:space="preserve">Use Case 7: Hazard information collection and sharing </w:t>
      </w:r>
    </w:p>
    <w:p w14:paraId="1AF28422" w14:textId="77777777" w:rsidR="00C12F56" w:rsidRPr="00C12F56" w:rsidRDefault="00C12F56" w:rsidP="00C12F56">
      <w:pPr>
        <w:spacing w:after="0" w:line="360" w:lineRule="auto"/>
        <w:ind w:left="720"/>
        <w:jc w:val="both"/>
        <w:rPr>
          <w:rFonts w:eastAsia="Cambria" w:cs="Times New Roman"/>
          <w:sz w:val="22"/>
          <w:szCs w:val="21"/>
        </w:rPr>
      </w:pPr>
      <w:r w:rsidRPr="00C12F56">
        <w:rPr>
          <w:rFonts w:eastAsia="Cambria" w:cs="Times New Roman"/>
          <w:sz w:val="22"/>
          <w:szCs w:val="21"/>
        </w:rPr>
        <w:t xml:space="preserve">Vehicles collect hazard and road event based on vehicle sensor data for further use by autonomous vehicles (AVs) and V2X application servers. Sharing of this information can be done via satellite communications for areas where mobile network coverage is low. </w:t>
      </w:r>
    </w:p>
    <w:p w14:paraId="64C3D841"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 xml:space="preserve">Use case 8: </w:t>
      </w:r>
      <w:proofErr w:type="gramStart"/>
      <w:r w:rsidRPr="00C12F56">
        <w:rPr>
          <w:rFonts w:eastAsia="Cambria" w:cs="Times New Roman"/>
          <w:b/>
          <w:bCs/>
          <w:sz w:val="22"/>
          <w:szCs w:val="21"/>
        </w:rPr>
        <w:t>High Definition</w:t>
      </w:r>
      <w:proofErr w:type="gramEnd"/>
      <w:r w:rsidRPr="00C12F56">
        <w:rPr>
          <w:rFonts w:eastAsia="Cambria" w:cs="Times New Roman"/>
          <w:b/>
          <w:bCs/>
          <w:sz w:val="22"/>
          <w:szCs w:val="21"/>
        </w:rPr>
        <w:t xml:space="preserve"> map update.</w:t>
      </w:r>
    </w:p>
    <w:p w14:paraId="484C0F87"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lastRenderedPageBreak/>
        <w:t>This use case relates to vehicles that are receiving a HD map updated in real-time for accurate trajectory planning and collision/congestion avoidance. For this case, timely and reliable communication is needed, and high reliability is a key parameter.</w:t>
      </w:r>
    </w:p>
    <w:p w14:paraId="28FC86AF" w14:textId="77777777" w:rsidR="00C12F56" w:rsidRPr="00C12F56" w:rsidRDefault="00C12F56" w:rsidP="00C12F56">
      <w:pPr>
        <w:numPr>
          <w:ilvl w:val="0"/>
          <w:numId w:val="32"/>
        </w:numPr>
        <w:spacing w:after="0" w:line="360" w:lineRule="auto"/>
        <w:jc w:val="both"/>
        <w:rPr>
          <w:rFonts w:eastAsia="Cambria" w:cs="Times New Roman"/>
          <w:b/>
          <w:bCs/>
          <w:sz w:val="22"/>
          <w:szCs w:val="21"/>
        </w:rPr>
      </w:pPr>
      <w:r w:rsidRPr="00C12F56">
        <w:rPr>
          <w:rFonts w:eastAsia="Cambria" w:cs="Times New Roman"/>
          <w:b/>
          <w:bCs/>
          <w:sz w:val="22"/>
          <w:szCs w:val="21"/>
        </w:rPr>
        <w:t>Use case 9: Harmonization of satellite spectrum allocation and communications standardisation</w:t>
      </w:r>
    </w:p>
    <w:p w14:paraId="7AC7BCD7" w14:textId="77777777" w:rsidR="00C12F56" w:rsidRPr="00C12F56" w:rsidRDefault="00C12F56" w:rsidP="00C12F56">
      <w:pPr>
        <w:spacing w:after="0" w:line="360" w:lineRule="auto"/>
        <w:ind w:left="708"/>
        <w:jc w:val="both"/>
        <w:rPr>
          <w:rFonts w:eastAsia="Cambria" w:cs="Times New Roman"/>
          <w:sz w:val="22"/>
          <w:szCs w:val="21"/>
        </w:rPr>
      </w:pPr>
      <w:r w:rsidRPr="00C12F56">
        <w:rPr>
          <w:rFonts w:eastAsia="Cambria" w:cs="Times New Roman"/>
          <w:sz w:val="22"/>
          <w:szCs w:val="21"/>
        </w:rPr>
        <w:t xml:space="preserve">The harmonization of satellite spectrum allocation and communications standardisation to allow autonomous and connected cars to be seamlessly and globally interoperable, reducing costs and complexity for the manufacturer. </w:t>
      </w:r>
    </w:p>
    <w:p w14:paraId="5BA47911" w14:textId="77777777" w:rsidR="00C12F56" w:rsidRPr="00C12F56" w:rsidRDefault="00C12F56" w:rsidP="00C12F56">
      <w:pPr>
        <w:numPr>
          <w:ilvl w:val="0"/>
          <w:numId w:val="32"/>
        </w:numPr>
        <w:spacing w:after="0" w:line="360" w:lineRule="auto"/>
        <w:jc w:val="both"/>
        <w:rPr>
          <w:rFonts w:eastAsia="Cambria" w:cs="Times New Roman"/>
          <w:sz w:val="22"/>
          <w:szCs w:val="21"/>
        </w:rPr>
      </w:pPr>
      <w:r w:rsidRPr="00C12F56">
        <w:rPr>
          <w:rFonts w:eastAsia="Cambria" w:cs="Times New Roman"/>
          <w:b/>
          <w:bCs/>
          <w:sz w:val="22"/>
          <w:szCs w:val="21"/>
        </w:rPr>
        <w:t>Use case 10: support the transmission of data and information between the vehicle and the Cloud or other infrastructures in urban and rural areas</w:t>
      </w:r>
    </w:p>
    <w:p w14:paraId="6C125ADD" w14:textId="0887790F" w:rsidR="003D022F" w:rsidRDefault="00C12F56" w:rsidP="00E4004E">
      <w:pPr>
        <w:pStyle w:val="Body"/>
        <w:ind w:left="708"/>
        <w:rPr>
          <w:rFonts w:asciiTheme="minorHAnsi" w:eastAsia="Cambria" w:hAnsiTheme="minorHAnsi" w:cs="Times New Roman"/>
          <w:color w:val="auto"/>
          <w:sz w:val="22"/>
          <w:szCs w:val="21"/>
        </w:rPr>
      </w:pPr>
      <w:r w:rsidRPr="00E4004E">
        <w:rPr>
          <w:rFonts w:eastAsia="Cambria"/>
          <w:color w:val="auto"/>
          <w:sz w:val="22"/>
          <w:szCs w:val="21"/>
        </w:rPr>
        <w:t>Analyse and define the technology capabilities, features and services of satellite communications systems that can support the transmission of data and information between the vehicle and the Cloud or other infrastructures in urban and rural areas</w:t>
      </w:r>
      <w:r w:rsidR="00E4004E">
        <w:rPr>
          <w:rFonts w:asciiTheme="minorHAnsi" w:eastAsia="Cambria" w:hAnsiTheme="minorHAnsi" w:cs="Times New Roman"/>
          <w:color w:val="auto"/>
          <w:sz w:val="22"/>
          <w:szCs w:val="21"/>
        </w:rPr>
        <w:t>.</w:t>
      </w:r>
    </w:p>
    <w:p w14:paraId="503BD6EA" w14:textId="77777777" w:rsidR="00E4004E" w:rsidRPr="009C3B53" w:rsidRDefault="00E4004E" w:rsidP="00E4004E">
      <w:pPr>
        <w:pStyle w:val="Body"/>
        <w:ind w:left="708"/>
        <w:rPr>
          <w:rFonts w:eastAsia="Cambria" w:cs="Times New Roman"/>
          <w:color w:val="auto"/>
          <w:sz w:val="22"/>
          <w:szCs w:val="21"/>
        </w:rPr>
      </w:pPr>
    </w:p>
    <w:p w14:paraId="1734C374" w14:textId="77777777" w:rsidR="003D022F" w:rsidRPr="008A5C1D" w:rsidRDefault="003D022F" w:rsidP="003D022F">
      <w:pPr>
        <w:pStyle w:val="Body"/>
      </w:pPr>
      <w:r w:rsidRPr="00735E92">
        <w:rPr>
          <w:rFonts w:eastAsia="Cambria" w:cs="Times New Roman"/>
          <w:color w:val="auto"/>
          <w:sz w:val="22"/>
          <w:szCs w:val="21"/>
        </w:rPr>
        <w:t xml:space="preserve">To achieve such objectives and address the above use cases, the proposed services shall rely primarily on safe and secure satellite telecommunications already available or available in the short term. During the activities, integration with future Satellite telecommunications infrastructures may also be investigated, in view of paving the way for future proof-of-concepts and demonstrations. Services using other space assets, </w:t>
      </w:r>
      <w:proofErr w:type="gramStart"/>
      <w:r w:rsidRPr="00735E92">
        <w:rPr>
          <w:rFonts w:eastAsia="Cambria" w:cs="Times New Roman"/>
          <w:color w:val="auto"/>
          <w:sz w:val="22"/>
          <w:szCs w:val="21"/>
        </w:rPr>
        <w:t>technologies</w:t>
      </w:r>
      <w:proofErr w:type="gramEnd"/>
      <w:r w:rsidRPr="00735E92">
        <w:rPr>
          <w:rFonts w:eastAsia="Cambria" w:cs="Times New Roman"/>
          <w:color w:val="auto"/>
          <w:sz w:val="22"/>
          <w:szCs w:val="21"/>
        </w:rPr>
        <w:t xml:space="preserve"> and data in addition to satellite communications are also welcomed</w:t>
      </w:r>
      <w:r>
        <w:rPr>
          <w:rFonts w:eastAsia="Cambria" w:cs="Times New Roman"/>
          <w:color w:val="auto"/>
          <w:sz w:val="22"/>
          <w:szCs w:val="21"/>
        </w:rPr>
        <w:t xml:space="preserve">. </w:t>
      </w:r>
    </w:p>
    <w:p w14:paraId="5E3AF3A8" w14:textId="77777777" w:rsidR="003D022F" w:rsidRPr="009C6992" w:rsidRDefault="003D022F" w:rsidP="003D022F"/>
    <w:p w14:paraId="2569EC33" w14:textId="7AAB97E8" w:rsidR="004D55D4" w:rsidRDefault="004D55D4" w:rsidP="008A5C1D">
      <w:pPr>
        <w:pStyle w:val="Heading01"/>
      </w:pPr>
      <w:bookmarkStart w:id="3" w:name="_Toc115779337"/>
      <w:r>
        <w:t>Objectives</w:t>
      </w:r>
      <w:bookmarkEnd w:id="3"/>
    </w:p>
    <w:p w14:paraId="2A3F0CA0" w14:textId="0DA31FEE" w:rsidR="004724E4" w:rsidRPr="009C3B53" w:rsidRDefault="004724E4" w:rsidP="009C3B53">
      <w:pPr>
        <w:pStyle w:val="Body"/>
        <w:rPr>
          <w:rFonts w:eastAsia="Cambria" w:cs="Times New Roman"/>
          <w:color w:val="auto"/>
          <w:sz w:val="22"/>
          <w:szCs w:val="21"/>
        </w:rPr>
      </w:pPr>
      <w:r w:rsidRPr="009C3B53">
        <w:rPr>
          <w:rFonts w:eastAsia="Cambria" w:cs="Times New Roman"/>
          <w:color w:val="auto"/>
          <w:sz w:val="22"/>
          <w:szCs w:val="21"/>
        </w:rPr>
        <w:t xml:space="preserve">Activities to be presented in response to the Call for Proposals are </w:t>
      </w:r>
      <w:r w:rsidR="0036147B">
        <w:rPr>
          <w:rFonts w:eastAsia="Cambria" w:cs="Times New Roman"/>
          <w:color w:val="auto"/>
          <w:sz w:val="22"/>
          <w:szCs w:val="21"/>
        </w:rPr>
        <w:t xml:space="preserve">Demonstration </w:t>
      </w:r>
      <w:r w:rsidR="005C6841">
        <w:rPr>
          <w:rFonts w:eastAsia="Cambria" w:cs="Times New Roman"/>
          <w:color w:val="auto"/>
          <w:sz w:val="22"/>
          <w:szCs w:val="21"/>
        </w:rPr>
        <w:t>Projects</w:t>
      </w:r>
      <w:r w:rsidRPr="009C3B53">
        <w:rPr>
          <w:rFonts w:eastAsia="Cambria" w:cs="Times New Roman"/>
          <w:color w:val="auto"/>
          <w:sz w:val="22"/>
          <w:szCs w:val="21"/>
        </w:rPr>
        <w:t xml:space="preserve">. </w:t>
      </w:r>
      <w:r w:rsidRPr="00A83FDE">
        <w:rPr>
          <w:rFonts w:eastAsia="Cambria" w:cs="Times New Roman"/>
          <w:color w:val="auto"/>
          <w:sz w:val="22"/>
          <w:szCs w:val="21"/>
        </w:rPr>
        <w:t>The “Management Requirements” (MR) document available as Appendix 3 to the Draft Contract (self-standing document in the tender) provides a set of guidelines regarding the programme of work and management of such projects.</w:t>
      </w:r>
      <w:r w:rsidRPr="009C3B53">
        <w:rPr>
          <w:rFonts w:eastAsia="Cambria" w:cs="Times New Roman"/>
          <w:color w:val="auto"/>
          <w:sz w:val="22"/>
          <w:szCs w:val="21"/>
        </w:rPr>
        <w:t xml:space="preserve"> </w:t>
      </w:r>
    </w:p>
    <w:p w14:paraId="4FD43043" w14:textId="77777777" w:rsidR="004724E4" w:rsidRPr="009C3B53" w:rsidRDefault="004724E4" w:rsidP="009C3B53">
      <w:pPr>
        <w:pStyle w:val="Body"/>
        <w:rPr>
          <w:rFonts w:eastAsia="Cambria" w:cs="Times New Roman"/>
          <w:color w:val="auto"/>
          <w:sz w:val="22"/>
          <w:szCs w:val="21"/>
        </w:rPr>
      </w:pPr>
      <w:r w:rsidRPr="009C3B53">
        <w:rPr>
          <w:rFonts w:eastAsia="Cambria" w:cs="Times New Roman"/>
          <w:color w:val="auto"/>
          <w:sz w:val="22"/>
          <w:szCs w:val="21"/>
        </w:rPr>
        <w:t>The specific scope of the activities presented in response to this Call for Proposals is to be defined by the Tenderer, but it shall in any case:</w:t>
      </w:r>
    </w:p>
    <w:p w14:paraId="1A4C67E3" w14:textId="77777777" w:rsidR="004724E4" w:rsidRPr="009C3B53" w:rsidRDefault="004724E4" w:rsidP="009C3B53">
      <w:pPr>
        <w:pStyle w:val="Body"/>
        <w:numPr>
          <w:ilvl w:val="0"/>
          <w:numId w:val="31"/>
        </w:numPr>
        <w:rPr>
          <w:rFonts w:eastAsia="Cambria" w:cs="Times New Roman"/>
          <w:color w:val="auto"/>
          <w:sz w:val="22"/>
          <w:szCs w:val="21"/>
        </w:rPr>
      </w:pPr>
      <w:r w:rsidRPr="009C3B53">
        <w:rPr>
          <w:rFonts w:eastAsia="Cambria" w:cs="Times New Roman"/>
          <w:color w:val="auto"/>
          <w:sz w:val="22"/>
          <w:szCs w:val="21"/>
        </w:rPr>
        <w:t xml:space="preserve">Be in line with the general objectives set forth in Section 1 of this cover letter and be in line with the programmatic objectives of the ARTES 4.0 4S Strategic Programme Line (SPL) as outlined in Annex 1 </w:t>
      </w:r>
      <w:proofErr w:type="gramStart"/>
      <w:r w:rsidRPr="009C3B53">
        <w:rPr>
          <w:rFonts w:eastAsia="Cambria" w:cs="Times New Roman"/>
          <w:color w:val="auto"/>
          <w:sz w:val="22"/>
          <w:szCs w:val="21"/>
        </w:rPr>
        <w:t>hereto;</w:t>
      </w:r>
      <w:proofErr w:type="gramEnd"/>
    </w:p>
    <w:p w14:paraId="003A3860" w14:textId="0B8E53DC" w:rsidR="004724E4" w:rsidRPr="009C3B53" w:rsidRDefault="004724E4" w:rsidP="009C3B53">
      <w:pPr>
        <w:pStyle w:val="Body"/>
        <w:numPr>
          <w:ilvl w:val="0"/>
          <w:numId w:val="31"/>
        </w:numPr>
        <w:rPr>
          <w:rFonts w:eastAsia="Cambria" w:cs="Times New Roman"/>
          <w:color w:val="auto"/>
          <w:sz w:val="22"/>
          <w:szCs w:val="21"/>
        </w:rPr>
      </w:pPr>
      <w:r w:rsidRPr="009C3B53">
        <w:rPr>
          <w:rFonts w:eastAsia="Cambria" w:cs="Times New Roman"/>
          <w:color w:val="auto"/>
          <w:sz w:val="22"/>
          <w:szCs w:val="21"/>
        </w:rPr>
        <w:t>Address one (or more) area(s) described in Section 2 hereto and propose to design</w:t>
      </w:r>
      <w:r w:rsidR="00B342E8">
        <w:rPr>
          <w:rFonts w:eastAsia="Cambria" w:cs="Times New Roman"/>
          <w:color w:val="auto"/>
          <w:sz w:val="22"/>
          <w:szCs w:val="21"/>
        </w:rPr>
        <w:t xml:space="preserve"> and</w:t>
      </w:r>
      <w:r w:rsidRPr="009C3B53">
        <w:rPr>
          <w:rFonts w:eastAsia="Cambria" w:cs="Times New Roman"/>
          <w:color w:val="auto"/>
          <w:sz w:val="22"/>
          <w:szCs w:val="21"/>
        </w:rPr>
        <w:t xml:space="preserve"> develop one (or more) service(s) relevant for this (these) area(s). Other applications areas may be </w:t>
      </w:r>
      <w:r w:rsidRPr="009C3B53">
        <w:rPr>
          <w:rFonts w:eastAsia="Cambria" w:cs="Times New Roman"/>
          <w:color w:val="auto"/>
          <w:sz w:val="22"/>
          <w:szCs w:val="21"/>
        </w:rPr>
        <w:lastRenderedPageBreak/>
        <w:t>proposed by Tenderers, if identified by representative stakeholders of relevance for their operations.</w:t>
      </w:r>
    </w:p>
    <w:p w14:paraId="5491643C" w14:textId="77777777" w:rsidR="004724E4" w:rsidRPr="009C3B53" w:rsidRDefault="004724E4" w:rsidP="009C3B53">
      <w:pPr>
        <w:pStyle w:val="Body"/>
        <w:numPr>
          <w:ilvl w:val="0"/>
          <w:numId w:val="31"/>
        </w:numPr>
        <w:rPr>
          <w:rFonts w:eastAsia="Cambria" w:cs="Times New Roman"/>
          <w:color w:val="auto"/>
          <w:sz w:val="22"/>
          <w:szCs w:val="21"/>
        </w:rPr>
      </w:pPr>
      <w:r w:rsidRPr="009C3B53">
        <w:rPr>
          <w:rFonts w:eastAsia="Cambria" w:cs="Times New Roman"/>
          <w:color w:val="auto"/>
          <w:sz w:val="22"/>
          <w:szCs w:val="21"/>
        </w:rPr>
        <w:t>Be customer/user driven: The Tenderer shall involve in the project representatives from users’ communities, which shall take part in the pilot.  The Tenderer shall include a letter of intent from each involved user as evidence of their commitment and support to the project.</w:t>
      </w:r>
    </w:p>
    <w:p w14:paraId="68BF35D3" w14:textId="6D1F6D83" w:rsidR="004724E4" w:rsidRDefault="00F536F2" w:rsidP="009C3B53">
      <w:pPr>
        <w:pStyle w:val="Body"/>
        <w:numPr>
          <w:ilvl w:val="0"/>
          <w:numId w:val="31"/>
        </w:numPr>
        <w:rPr>
          <w:rFonts w:eastAsia="Cambria" w:cs="Times New Roman"/>
          <w:color w:val="auto"/>
          <w:sz w:val="22"/>
          <w:szCs w:val="21"/>
        </w:rPr>
      </w:pPr>
      <w:r w:rsidRPr="00F536F2">
        <w:rPr>
          <w:rFonts w:eastAsia="Cambria" w:cs="Times New Roman"/>
          <w:color w:val="auto"/>
          <w:sz w:val="22"/>
          <w:szCs w:val="21"/>
        </w:rPr>
        <w:t>Prove the benefit of using space assets including either safe and secure satellite telecommunications systems and/or other space assets (Earth observation, Satellite Navigation) for the proposed service(s).</w:t>
      </w:r>
    </w:p>
    <w:p w14:paraId="785648E7" w14:textId="11BA4DC1" w:rsidR="00B4507B" w:rsidRPr="00B4507B" w:rsidRDefault="00B4507B" w:rsidP="00B4507B">
      <w:pPr>
        <w:pStyle w:val="Body"/>
        <w:numPr>
          <w:ilvl w:val="0"/>
          <w:numId w:val="31"/>
        </w:numPr>
        <w:rPr>
          <w:rFonts w:eastAsia="Cambria" w:cs="Times New Roman"/>
          <w:color w:val="auto"/>
          <w:sz w:val="22"/>
          <w:szCs w:val="21"/>
        </w:rPr>
      </w:pPr>
      <w:r w:rsidRPr="00B4507B">
        <w:rPr>
          <w:rFonts w:eastAsia="Cambria" w:cs="Times New Roman"/>
          <w:color w:val="auto"/>
          <w:sz w:val="22"/>
          <w:szCs w:val="21"/>
        </w:rPr>
        <w:t>Shall set-up a pilot trial/demonstration to verify and deploy in a pre-operational environment the proposed service(s) with the involvement of the engaged users/customers. This pilot shall aim at collecting feedback from end users, demonstrate the benefits of the satcom-based service(s), consolidate user and system requirements, and promote the new service(s).</w:t>
      </w:r>
    </w:p>
    <w:p w14:paraId="69B9353F" w14:textId="2137AB60" w:rsidR="005C6841" w:rsidRPr="009C3B53" w:rsidRDefault="00B4507B" w:rsidP="00B4507B">
      <w:pPr>
        <w:pStyle w:val="Body"/>
        <w:numPr>
          <w:ilvl w:val="0"/>
          <w:numId w:val="31"/>
        </w:numPr>
        <w:rPr>
          <w:rFonts w:eastAsia="Cambria" w:cs="Times New Roman"/>
          <w:color w:val="auto"/>
          <w:sz w:val="22"/>
          <w:szCs w:val="21"/>
        </w:rPr>
      </w:pPr>
      <w:r w:rsidRPr="00B4507B">
        <w:rPr>
          <w:rFonts w:eastAsia="Cambria" w:cs="Times New Roman"/>
          <w:color w:val="auto"/>
          <w:sz w:val="22"/>
          <w:szCs w:val="21"/>
        </w:rPr>
        <w:t>6. Include the potential service provider as part of the tendering team.</w:t>
      </w:r>
    </w:p>
    <w:p w14:paraId="4CB3745E" w14:textId="77777777" w:rsidR="004724E4" w:rsidRPr="009C3B53" w:rsidRDefault="004724E4" w:rsidP="009C3B53">
      <w:pPr>
        <w:pStyle w:val="Body"/>
        <w:rPr>
          <w:rFonts w:eastAsia="Cambria" w:cs="Times New Roman"/>
          <w:color w:val="auto"/>
          <w:sz w:val="22"/>
          <w:szCs w:val="21"/>
        </w:rPr>
      </w:pPr>
    </w:p>
    <w:p w14:paraId="6748941C" w14:textId="77777777" w:rsidR="004724E4" w:rsidRPr="004724E4" w:rsidRDefault="004724E4" w:rsidP="004724E4">
      <w:pPr>
        <w:tabs>
          <w:tab w:val="left" w:pos="893"/>
        </w:tabs>
        <w:spacing w:before="2"/>
        <w:ind w:left="893" w:right="104"/>
        <w:contextualSpacing/>
        <w:rPr>
          <w:rFonts w:eastAsia="Cambria" w:cs="Times New Roman"/>
        </w:rPr>
      </w:pPr>
    </w:p>
    <w:p w14:paraId="6666E4EA" w14:textId="38388970" w:rsidR="004724E4" w:rsidRDefault="004724E4" w:rsidP="004724E4">
      <w:pPr>
        <w:pStyle w:val="Heading02"/>
      </w:pPr>
      <w:bookmarkStart w:id="4" w:name="_Toc115779338"/>
      <w:r w:rsidRPr="004724E4">
        <w:t xml:space="preserve">THE VALUE OF </w:t>
      </w:r>
      <w:r w:rsidR="00412B3C">
        <w:t>SPACE ASSETS</w:t>
      </w:r>
      <w:bookmarkEnd w:id="4"/>
    </w:p>
    <w:p w14:paraId="6BFD52B2" w14:textId="1D6563FE" w:rsidR="00412B3C" w:rsidRPr="00412B3C" w:rsidRDefault="00103DE2" w:rsidP="00103DE2">
      <w:pPr>
        <w:pStyle w:val="Heading03"/>
      </w:pPr>
      <w:bookmarkStart w:id="5" w:name="_Toc115779339"/>
      <w:r>
        <w:t>Satellite Telecommunications</w:t>
      </w:r>
      <w:bookmarkEnd w:id="5"/>
    </w:p>
    <w:p w14:paraId="141A7DBA" w14:textId="75DD11CF" w:rsidR="004724E4" w:rsidRPr="009C3B53" w:rsidRDefault="004724E4" w:rsidP="009C3B53">
      <w:pPr>
        <w:pStyle w:val="Body"/>
        <w:rPr>
          <w:rFonts w:eastAsia="Cambria" w:cs="Times New Roman"/>
          <w:color w:val="auto"/>
          <w:sz w:val="22"/>
          <w:szCs w:val="21"/>
        </w:rPr>
      </w:pPr>
      <w:r w:rsidRPr="009C3B53">
        <w:rPr>
          <w:rFonts w:eastAsia="Cambria" w:cs="Times New Roman"/>
          <w:color w:val="auto"/>
          <w:sz w:val="22"/>
          <w:szCs w:val="21"/>
        </w:rPr>
        <w:t>The digital transformation (</w:t>
      </w:r>
      <w:proofErr w:type="gramStart"/>
      <w:r w:rsidRPr="009C3B53">
        <w:rPr>
          <w:rFonts w:eastAsia="Cambria" w:cs="Times New Roman"/>
          <w:color w:val="auto"/>
          <w:sz w:val="22"/>
          <w:szCs w:val="21"/>
        </w:rPr>
        <w:t>e.g.</w:t>
      </w:r>
      <w:proofErr w:type="gramEnd"/>
      <w:r w:rsidRPr="009C3B53">
        <w:rPr>
          <w:rFonts w:eastAsia="Cambria" w:cs="Times New Roman"/>
          <w:color w:val="auto"/>
          <w:sz w:val="22"/>
          <w:szCs w:val="21"/>
        </w:rPr>
        <w:t xml:space="preserve"> remote control, real-time monitoring, data analytics) and </w:t>
      </w:r>
      <w:r w:rsidR="00BA7CF5">
        <w:rPr>
          <w:sz w:val="22"/>
          <w:szCs w:val="22"/>
        </w:rPr>
        <w:t xml:space="preserve">the adapted ways of working resulting from implementing these new ways </w:t>
      </w:r>
      <w:r w:rsidRPr="009C3B53">
        <w:rPr>
          <w:rFonts w:eastAsia="Cambria" w:cs="Times New Roman"/>
          <w:color w:val="auto"/>
          <w:sz w:val="22"/>
          <w:szCs w:val="21"/>
        </w:rPr>
        <w:t xml:space="preserve">are driving the need for secure and reliable connectivity (broadband and narrow band) in the </w:t>
      </w:r>
      <w:r w:rsidR="006660B1">
        <w:rPr>
          <w:rFonts w:eastAsia="Cambria" w:cs="Times New Roman"/>
          <w:color w:val="auto"/>
          <w:sz w:val="22"/>
          <w:szCs w:val="21"/>
        </w:rPr>
        <w:t xml:space="preserve">autonomous </w:t>
      </w:r>
      <w:r w:rsidR="001376D3">
        <w:rPr>
          <w:rFonts w:eastAsia="Cambria" w:cs="Times New Roman"/>
          <w:color w:val="auto"/>
          <w:sz w:val="22"/>
          <w:szCs w:val="21"/>
        </w:rPr>
        <w:t>transport</w:t>
      </w:r>
      <w:r w:rsidRPr="009C3B53">
        <w:rPr>
          <w:rFonts w:eastAsia="Cambria" w:cs="Times New Roman"/>
          <w:color w:val="auto"/>
          <w:sz w:val="22"/>
          <w:szCs w:val="21"/>
        </w:rPr>
        <w:t xml:space="preserve"> domain.</w:t>
      </w:r>
    </w:p>
    <w:p w14:paraId="475A0D5B" w14:textId="77777777" w:rsidR="005006A9" w:rsidRDefault="004724E4" w:rsidP="009C3B53">
      <w:pPr>
        <w:pStyle w:val="Body"/>
        <w:rPr>
          <w:rFonts w:eastAsia="Cambria" w:cs="Times New Roman"/>
          <w:color w:val="auto"/>
          <w:sz w:val="22"/>
          <w:szCs w:val="21"/>
        </w:rPr>
      </w:pPr>
      <w:r w:rsidRPr="009C3B53">
        <w:rPr>
          <w:rFonts w:eastAsia="Cambria" w:cs="Times New Roman"/>
          <w:color w:val="auto"/>
          <w:sz w:val="22"/>
          <w:szCs w:val="21"/>
        </w:rPr>
        <w:t>Satellite communications are in a unique position to answer to these needs</w:t>
      </w:r>
      <w:r w:rsidR="005006A9">
        <w:rPr>
          <w:rFonts w:eastAsia="Cambria" w:cs="Times New Roman"/>
          <w:color w:val="auto"/>
          <w:sz w:val="22"/>
          <w:szCs w:val="21"/>
        </w:rPr>
        <w:t xml:space="preserve"> by:</w:t>
      </w:r>
    </w:p>
    <w:p w14:paraId="7855FCBE" w14:textId="77777777" w:rsidR="005006A9" w:rsidRDefault="004724E4" w:rsidP="005006A9">
      <w:pPr>
        <w:pStyle w:val="Body"/>
        <w:numPr>
          <w:ilvl w:val="0"/>
          <w:numId w:val="32"/>
        </w:numPr>
        <w:rPr>
          <w:rFonts w:eastAsia="Cambria" w:cs="Times New Roman"/>
          <w:color w:val="auto"/>
          <w:sz w:val="22"/>
          <w:szCs w:val="21"/>
        </w:rPr>
      </w:pPr>
      <w:r w:rsidRPr="009C3B53">
        <w:rPr>
          <w:rFonts w:eastAsia="Cambria" w:cs="Times New Roman"/>
          <w:color w:val="auto"/>
          <w:sz w:val="22"/>
          <w:szCs w:val="21"/>
        </w:rPr>
        <w:t xml:space="preserve">complementing and extending mobile and fixed terrestrial coverages, or as unique telecommunications means. </w:t>
      </w:r>
    </w:p>
    <w:p w14:paraId="1EAE9032" w14:textId="29DE865D" w:rsidR="00257C19" w:rsidRDefault="00BC5C73" w:rsidP="005006A9">
      <w:pPr>
        <w:pStyle w:val="Body"/>
        <w:numPr>
          <w:ilvl w:val="0"/>
          <w:numId w:val="32"/>
        </w:numPr>
        <w:rPr>
          <w:rFonts w:eastAsia="Cambria" w:cs="Times New Roman"/>
          <w:color w:val="auto"/>
          <w:sz w:val="22"/>
          <w:szCs w:val="21"/>
        </w:rPr>
      </w:pPr>
      <w:r>
        <w:rPr>
          <w:rFonts w:eastAsia="Cambria" w:cs="Times New Roman"/>
          <w:color w:val="auto"/>
          <w:sz w:val="22"/>
          <w:szCs w:val="21"/>
        </w:rPr>
        <w:t>U</w:t>
      </w:r>
      <w:r w:rsidR="004724E4" w:rsidRPr="009C3B53">
        <w:rPr>
          <w:rFonts w:eastAsia="Cambria" w:cs="Times New Roman"/>
          <w:color w:val="auto"/>
          <w:sz w:val="22"/>
          <w:szCs w:val="21"/>
        </w:rPr>
        <w:t xml:space="preserve">sed as a redundant system to enhance the resilience of terrestrial networks used for critical communication and guarantee operations continuity in the event of terrestrial networks downtime. </w:t>
      </w:r>
    </w:p>
    <w:p w14:paraId="57560C3B" w14:textId="4ADA4630" w:rsidR="004724E4" w:rsidRDefault="00257C19" w:rsidP="00257C19">
      <w:pPr>
        <w:pStyle w:val="Body"/>
        <w:rPr>
          <w:rFonts w:eastAsia="Cambria" w:cs="Times New Roman"/>
          <w:color w:val="auto"/>
          <w:sz w:val="22"/>
          <w:szCs w:val="21"/>
        </w:rPr>
      </w:pPr>
      <w:r>
        <w:rPr>
          <w:rFonts w:eastAsia="Cambria" w:cs="Times New Roman"/>
          <w:color w:val="auto"/>
          <w:sz w:val="22"/>
          <w:szCs w:val="21"/>
        </w:rPr>
        <w:t>I</w:t>
      </w:r>
      <w:r w:rsidR="004724E4" w:rsidRPr="009C3B53">
        <w:rPr>
          <w:rFonts w:eastAsia="Cambria" w:cs="Times New Roman"/>
          <w:color w:val="auto"/>
          <w:sz w:val="22"/>
          <w:szCs w:val="21"/>
        </w:rPr>
        <w:t xml:space="preserve">t is also expected that the enhanced capabilities of future satellite communications infrastructures, especially reduced latency, terminal size, service price, as well as increased network availability, will be the key features to support </w:t>
      </w:r>
      <w:r w:rsidR="00BA15F6">
        <w:rPr>
          <w:rFonts w:eastAsia="Cambria" w:cs="Times New Roman"/>
          <w:color w:val="auto"/>
          <w:sz w:val="22"/>
          <w:szCs w:val="21"/>
        </w:rPr>
        <w:t>the autonomous transport safety</w:t>
      </w:r>
      <w:r w:rsidR="00C63FAA">
        <w:rPr>
          <w:rFonts w:eastAsia="Cambria" w:cs="Times New Roman"/>
          <w:color w:val="auto"/>
          <w:sz w:val="22"/>
          <w:szCs w:val="21"/>
        </w:rPr>
        <w:t xml:space="preserve">. </w:t>
      </w:r>
    </w:p>
    <w:p w14:paraId="32C38EC8" w14:textId="1349655A" w:rsidR="00D61E00" w:rsidRDefault="00D61E00" w:rsidP="00257C19">
      <w:pPr>
        <w:pStyle w:val="Body"/>
        <w:rPr>
          <w:rFonts w:eastAsia="Cambria" w:cs="Times New Roman"/>
          <w:color w:val="auto"/>
          <w:sz w:val="22"/>
          <w:szCs w:val="21"/>
        </w:rPr>
      </w:pPr>
    </w:p>
    <w:p w14:paraId="01C1E73F" w14:textId="17C1A62D" w:rsidR="00D61E00" w:rsidRDefault="00D61E00" w:rsidP="00257C19">
      <w:pPr>
        <w:pStyle w:val="Body"/>
        <w:rPr>
          <w:rFonts w:eastAsia="Cambria" w:cs="Times New Roman"/>
          <w:color w:val="auto"/>
          <w:sz w:val="22"/>
          <w:szCs w:val="21"/>
        </w:rPr>
      </w:pPr>
    </w:p>
    <w:p w14:paraId="7B10C58D" w14:textId="77777777" w:rsidR="00D61E00" w:rsidRPr="009C3B53" w:rsidRDefault="00D61E00" w:rsidP="00257C19">
      <w:pPr>
        <w:pStyle w:val="Body"/>
        <w:rPr>
          <w:rFonts w:eastAsia="Cambria" w:cs="Times New Roman"/>
          <w:color w:val="auto"/>
          <w:sz w:val="22"/>
          <w:szCs w:val="21"/>
        </w:rPr>
      </w:pPr>
    </w:p>
    <w:p w14:paraId="0708C233" w14:textId="03497F18" w:rsidR="007B2A4E" w:rsidRDefault="007B2A4E" w:rsidP="007B2A4E">
      <w:pPr>
        <w:pStyle w:val="Heading03"/>
      </w:pPr>
      <w:bookmarkStart w:id="6" w:name="_Toc115779340"/>
      <w:r>
        <w:lastRenderedPageBreak/>
        <w:t>Earth Observation</w:t>
      </w:r>
      <w:bookmarkEnd w:id="6"/>
    </w:p>
    <w:p w14:paraId="603A1E16" w14:textId="55507A15" w:rsidR="00065A0F" w:rsidRPr="002110E2" w:rsidRDefault="00065A0F" w:rsidP="00936486">
      <w:pPr>
        <w:spacing w:before="93" w:after="120" w:line="360" w:lineRule="auto"/>
        <w:ind w:right="113"/>
        <w:rPr>
          <w:rFonts w:eastAsia="Cambria" w:cs="Times New Roman"/>
          <w:sz w:val="22"/>
        </w:rPr>
      </w:pPr>
      <w:r w:rsidRPr="002110E2">
        <w:rPr>
          <w:rFonts w:eastAsia="Cambria" w:cs="Times New Roman"/>
          <w:sz w:val="22"/>
        </w:rPr>
        <w:t>Earth observation data is becoming increasingly available by a multitude of sensors and systems in orbit and the associated data analytic services.</w:t>
      </w:r>
      <w:r w:rsidR="00936486">
        <w:rPr>
          <w:rFonts w:eastAsia="Cambria" w:cs="Times New Roman"/>
          <w:sz w:val="22"/>
        </w:rPr>
        <w:t xml:space="preserve"> </w:t>
      </w:r>
      <w:r w:rsidRPr="002110E2">
        <w:rPr>
          <w:rFonts w:eastAsia="Cambria" w:cs="Times New Roman"/>
          <w:sz w:val="22"/>
        </w:rPr>
        <w:t xml:space="preserve">With respect to applications and services addressing the </w:t>
      </w:r>
      <w:r w:rsidR="005F3BF6" w:rsidRPr="002110E2">
        <w:rPr>
          <w:rFonts w:eastAsia="Cambria" w:cs="Times New Roman"/>
          <w:sz w:val="22"/>
        </w:rPr>
        <w:t>autonomous land vehicles safety</w:t>
      </w:r>
      <w:r w:rsidRPr="002110E2">
        <w:rPr>
          <w:rFonts w:eastAsia="Cambria" w:cs="Times New Roman"/>
          <w:sz w:val="22"/>
        </w:rPr>
        <w:t>, a</w:t>
      </w:r>
      <w:r w:rsidR="001730EA">
        <w:rPr>
          <w:rFonts w:eastAsia="Cambria" w:cs="Times New Roman"/>
          <w:sz w:val="22"/>
        </w:rPr>
        <w:t xml:space="preserve"> </w:t>
      </w:r>
      <w:r w:rsidRPr="002110E2">
        <w:rPr>
          <w:rFonts w:eastAsia="Cambria" w:cs="Times New Roman"/>
          <w:sz w:val="22"/>
        </w:rPr>
        <w:t>preliminary and non-exhaustive list is provided below:</w:t>
      </w:r>
    </w:p>
    <w:p w14:paraId="30EA728A" w14:textId="327B3ED2" w:rsidR="00065A0F" w:rsidRPr="00A7694F" w:rsidRDefault="00A90324" w:rsidP="001730EA">
      <w:pPr>
        <w:pStyle w:val="ListParagraph"/>
        <w:numPr>
          <w:ilvl w:val="0"/>
          <w:numId w:val="32"/>
        </w:numPr>
        <w:spacing w:before="93" w:after="120" w:line="360" w:lineRule="auto"/>
        <w:ind w:right="113"/>
        <w:jc w:val="both"/>
        <w:rPr>
          <w:rFonts w:eastAsia="Cambria" w:cs="Times New Roman"/>
          <w:sz w:val="22"/>
        </w:rPr>
      </w:pPr>
      <w:r w:rsidRPr="00A7694F">
        <w:rPr>
          <w:sz w:val="22"/>
        </w:rPr>
        <w:t xml:space="preserve">Providing </w:t>
      </w:r>
      <w:r w:rsidR="002C04F9" w:rsidRPr="00A7694F">
        <w:rPr>
          <w:sz w:val="22"/>
        </w:rPr>
        <w:t>imagery enabling services such as mapping, risk detection,</w:t>
      </w:r>
      <w:r w:rsidR="002C04F9" w:rsidRPr="00A7694F">
        <w:rPr>
          <w:spacing w:val="-7"/>
          <w:sz w:val="22"/>
        </w:rPr>
        <w:t xml:space="preserve"> </w:t>
      </w:r>
      <w:r w:rsidR="002C04F9" w:rsidRPr="00A7694F">
        <w:rPr>
          <w:sz w:val="22"/>
        </w:rPr>
        <w:t>situational</w:t>
      </w:r>
      <w:r w:rsidR="002C04F9" w:rsidRPr="00A7694F">
        <w:rPr>
          <w:spacing w:val="-6"/>
          <w:sz w:val="22"/>
        </w:rPr>
        <w:t xml:space="preserve"> </w:t>
      </w:r>
      <w:r w:rsidR="002C04F9" w:rsidRPr="00A7694F">
        <w:rPr>
          <w:sz w:val="22"/>
        </w:rPr>
        <w:t>awareness</w:t>
      </w:r>
      <w:r w:rsidRPr="00A7694F">
        <w:rPr>
          <w:rFonts w:eastAsia="Cambria" w:cs="Times New Roman"/>
          <w:sz w:val="22"/>
        </w:rPr>
        <w:t xml:space="preserve">, </w:t>
      </w:r>
      <w:r w:rsidR="00065A0F" w:rsidRPr="00A7694F">
        <w:rPr>
          <w:rFonts w:eastAsia="Cambria" w:cs="Times New Roman"/>
          <w:sz w:val="22"/>
        </w:rPr>
        <w:t xml:space="preserve">assessments of </w:t>
      </w:r>
      <w:r w:rsidR="00D96BEE" w:rsidRPr="00A7694F">
        <w:rPr>
          <w:rFonts w:eastAsia="Cambria" w:cs="Times New Roman"/>
          <w:sz w:val="22"/>
        </w:rPr>
        <w:t>hazard</w:t>
      </w:r>
      <w:r w:rsidR="00065A0F" w:rsidRPr="00A7694F">
        <w:rPr>
          <w:rFonts w:eastAsia="Cambria" w:cs="Times New Roman"/>
          <w:sz w:val="22"/>
        </w:rPr>
        <w:t xml:space="preserve">, </w:t>
      </w:r>
      <w:r w:rsidR="00D96BEE" w:rsidRPr="00A7694F">
        <w:rPr>
          <w:rFonts w:eastAsia="Cambria" w:cs="Times New Roman"/>
          <w:sz w:val="22"/>
        </w:rPr>
        <w:t>road blockages</w:t>
      </w:r>
      <w:r w:rsidR="00065A0F" w:rsidRPr="00A7694F">
        <w:rPr>
          <w:rFonts w:eastAsia="Cambria" w:cs="Times New Roman"/>
          <w:sz w:val="22"/>
        </w:rPr>
        <w:t xml:space="preserve"> etc.</w:t>
      </w:r>
    </w:p>
    <w:p w14:paraId="23D823DC" w14:textId="77777777" w:rsidR="00D61E00" w:rsidRDefault="00A7694F" w:rsidP="001730EA">
      <w:pPr>
        <w:pStyle w:val="ListParagraph"/>
        <w:numPr>
          <w:ilvl w:val="0"/>
          <w:numId w:val="35"/>
        </w:numPr>
        <w:spacing w:before="93" w:after="120" w:line="360" w:lineRule="auto"/>
        <w:ind w:right="113"/>
        <w:jc w:val="both"/>
        <w:rPr>
          <w:rFonts w:eastAsia="Cambria" w:cs="Times New Roman"/>
          <w:sz w:val="22"/>
        </w:rPr>
      </w:pPr>
      <w:r>
        <w:rPr>
          <w:rFonts w:eastAsia="Cambria" w:cs="Times New Roman"/>
          <w:sz w:val="22"/>
        </w:rPr>
        <w:t>Providing weather data and forecasts.</w:t>
      </w:r>
    </w:p>
    <w:p w14:paraId="103B37D9" w14:textId="77777777" w:rsidR="00D61E00" w:rsidRDefault="00065A0F" w:rsidP="001730EA">
      <w:pPr>
        <w:pStyle w:val="ListParagraph"/>
        <w:numPr>
          <w:ilvl w:val="0"/>
          <w:numId w:val="35"/>
        </w:numPr>
        <w:spacing w:before="93" w:after="120" w:line="360" w:lineRule="auto"/>
        <w:ind w:right="113"/>
        <w:jc w:val="both"/>
        <w:rPr>
          <w:rFonts w:eastAsia="Cambria" w:cs="Times New Roman"/>
          <w:sz w:val="22"/>
        </w:rPr>
      </w:pPr>
      <w:r w:rsidRPr="00D61E00">
        <w:rPr>
          <w:rFonts w:eastAsia="Cambria" w:cs="Times New Roman"/>
          <w:sz w:val="22"/>
        </w:rPr>
        <w:t>Up to date geodata (maps, aerial pictures etc.).</w:t>
      </w:r>
      <w:r w:rsidR="006B25B8" w:rsidRPr="00D61E00">
        <w:rPr>
          <w:rFonts w:eastAsia="Cambria" w:cs="Times New Roman"/>
          <w:sz w:val="22"/>
        </w:rPr>
        <w:tab/>
      </w:r>
    </w:p>
    <w:p w14:paraId="4C5FB80A" w14:textId="348C94F5" w:rsidR="00065A0F" w:rsidRPr="00D61E00" w:rsidRDefault="00065A0F" w:rsidP="001730EA">
      <w:pPr>
        <w:pStyle w:val="ListParagraph"/>
        <w:numPr>
          <w:ilvl w:val="0"/>
          <w:numId w:val="35"/>
        </w:numPr>
        <w:spacing w:before="93" w:after="120" w:line="360" w:lineRule="auto"/>
        <w:ind w:right="113"/>
        <w:jc w:val="both"/>
        <w:rPr>
          <w:rFonts w:eastAsia="Cambria" w:cs="Times New Roman"/>
          <w:sz w:val="22"/>
        </w:rPr>
      </w:pPr>
      <w:r w:rsidRPr="00D61E00">
        <w:rPr>
          <w:rFonts w:eastAsia="Cambria" w:cs="Times New Roman"/>
          <w:sz w:val="22"/>
        </w:rPr>
        <w:t>Providing ad-hoc maps/images of disasters, like flooding</w:t>
      </w:r>
      <w:r w:rsidR="002110E2" w:rsidRPr="00D61E00">
        <w:rPr>
          <w:rFonts w:eastAsia="Cambria" w:cs="Times New Roman"/>
          <w:sz w:val="22"/>
        </w:rPr>
        <w:t>.</w:t>
      </w:r>
    </w:p>
    <w:p w14:paraId="7BD831A0" w14:textId="1B9A02B2" w:rsidR="00065A0F" w:rsidRDefault="00065A0F" w:rsidP="00065A0F">
      <w:pPr>
        <w:spacing w:before="93" w:after="120" w:line="242" w:lineRule="auto"/>
        <w:ind w:right="112"/>
        <w:jc w:val="both"/>
        <w:rPr>
          <w:rFonts w:eastAsia="Cambria" w:cs="Times New Roman"/>
          <w:sz w:val="22"/>
          <w:szCs w:val="21"/>
        </w:rPr>
      </w:pPr>
    </w:p>
    <w:p w14:paraId="7E66265A" w14:textId="02C55FB4" w:rsidR="002A0FE9" w:rsidRPr="00065A0F" w:rsidRDefault="002A0FE9" w:rsidP="002A0FE9">
      <w:pPr>
        <w:pStyle w:val="Heading03"/>
      </w:pPr>
      <w:bookmarkStart w:id="7" w:name="_Toc115779341"/>
      <w:r>
        <w:t>Satellite Navigation</w:t>
      </w:r>
      <w:r w:rsidR="008E6D66">
        <w:t xml:space="preserve"> / GNSS</w:t>
      </w:r>
      <w:bookmarkEnd w:id="7"/>
    </w:p>
    <w:p w14:paraId="0A2610AB" w14:textId="09372E13" w:rsidR="00D23579" w:rsidRDefault="00065A0F" w:rsidP="001730EA">
      <w:pPr>
        <w:spacing w:before="93" w:after="120" w:line="360" w:lineRule="auto"/>
        <w:ind w:right="113"/>
        <w:jc w:val="both"/>
        <w:rPr>
          <w:rFonts w:eastAsia="Cambria" w:cs="Times New Roman"/>
          <w:sz w:val="22"/>
        </w:rPr>
      </w:pPr>
      <w:r w:rsidRPr="00A93B36">
        <w:rPr>
          <w:rFonts w:eastAsia="Cambria" w:cs="Times New Roman"/>
          <w:sz w:val="22"/>
        </w:rPr>
        <w:t xml:space="preserve">In the context of </w:t>
      </w:r>
      <w:r w:rsidR="00A34752">
        <w:rPr>
          <w:rFonts w:eastAsia="Cambria" w:cs="Times New Roman"/>
          <w:sz w:val="22"/>
        </w:rPr>
        <w:t>autonomous land vehicles safety</w:t>
      </w:r>
      <w:r w:rsidRPr="00A93B36">
        <w:rPr>
          <w:rFonts w:eastAsia="Cambria" w:cs="Times New Roman"/>
          <w:sz w:val="22"/>
        </w:rPr>
        <w:t xml:space="preserve"> applications</w:t>
      </w:r>
      <w:r w:rsidR="00D23579">
        <w:rPr>
          <w:rFonts w:eastAsia="Cambria" w:cs="Times New Roman"/>
          <w:sz w:val="22"/>
        </w:rPr>
        <w:t xml:space="preserve">, GNSS is </w:t>
      </w:r>
      <w:r w:rsidR="00B60187" w:rsidRPr="00A93B36">
        <w:rPr>
          <w:rFonts w:eastAsia="Cambria" w:cs="Times New Roman"/>
          <w:sz w:val="22"/>
        </w:rPr>
        <w:t>providing a crucial value, on its own or integrated with communications</w:t>
      </w:r>
      <w:r w:rsidR="00D23579">
        <w:rPr>
          <w:rFonts w:eastAsia="Cambria" w:cs="Times New Roman"/>
          <w:sz w:val="22"/>
        </w:rPr>
        <w:t>:</w:t>
      </w:r>
    </w:p>
    <w:p w14:paraId="07AB6B52" w14:textId="40DFF6F6" w:rsidR="00172C18" w:rsidRPr="00C24E6B" w:rsidRDefault="00172C18" w:rsidP="00172C18">
      <w:pPr>
        <w:numPr>
          <w:ilvl w:val="0"/>
          <w:numId w:val="37"/>
        </w:numPr>
        <w:spacing w:after="0" w:line="360" w:lineRule="auto"/>
        <w:ind w:right="113"/>
        <w:jc w:val="both"/>
        <w:rPr>
          <w:sz w:val="22"/>
        </w:rPr>
      </w:pPr>
      <w:r w:rsidRPr="00C24E6B">
        <w:rPr>
          <w:sz w:val="22"/>
        </w:rPr>
        <w:t xml:space="preserve">Ubiquitous high accuracy PNT technologies to support accurate and seamless positioning provided by GNSS, 5G and other complementary terrestrial and </w:t>
      </w:r>
      <w:proofErr w:type="gramStart"/>
      <w:r w:rsidRPr="00C24E6B">
        <w:rPr>
          <w:sz w:val="22"/>
        </w:rPr>
        <w:t>on board</w:t>
      </w:r>
      <w:proofErr w:type="gramEnd"/>
      <w:r w:rsidRPr="00C24E6B">
        <w:rPr>
          <w:sz w:val="22"/>
        </w:rPr>
        <w:t xml:space="preserve"> systems. </w:t>
      </w:r>
    </w:p>
    <w:p w14:paraId="5EF301E4" w14:textId="77777777" w:rsidR="007A64E9" w:rsidRPr="00C24E6B" w:rsidRDefault="00172C18" w:rsidP="007A64E9">
      <w:pPr>
        <w:numPr>
          <w:ilvl w:val="0"/>
          <w:numId w:val="37"/>
        </w:numPr>
        <w:spacing w:after="0" w:line="360" w:lineRule="auto"/>
        <w:ind w:right="113"/>
        <w:jc w:val="both"/>
        <w:rPr>
          <w:sz w:val="22"/>
        </w:rPr>
      </w:pPr>
      <w:r w:rsidRPr="00C24E6B">
        <w:rPr>
          <w:sz w:val="22"/>
        </w:rPr>
        <w:t xml:space="preserve">Tracking data coming with </w:t>
      </w:r>
      <w:proofErr w:type="spellStart"/>
      <w:r w:rsidRPr="00C24E6B">
        <w:rPr>
          <w:sz w:val="22"/>
        </w:rPr>
        <w:t>SatEO</w:t>
      </w:r>
      <w:proofErr w:type="spellEnd"/>
      <w:r w:rsidRPr="00C24E6B">
        <w:rPr>
          <w:sz w:val="22"/>
        </w:rPr>
        <w:t xml:space="preserve"> derived information can strengthen traceability systems to show </w:t>
      </w:r>
      <w:r w:rsidR="00212684" w:rsidRPr="00C24E6B">
        <w:rPr>
          <w:rFonts w:eastAsia="Cambria" w:cs="Times New Roman"/>
          <w:sz w:val="22"/>
        </w:rPr>
        <w:t>the speed of a device or vehicle, the location of a device or user in a certain geographical area</w:t>
      </w:r>
      <w:r w:rsidRPr="00C24E6B">
        <w:rPr>
          <w:sz w:val="22"/>
        </w:rPr>
        <w:t>.</w:t>
      </w:r>
    </w:p>
    <w:p w14:paraId="30F84AEF" w14:textId="4A2F7938" w:rsidR="001E5A28" w:rsidRPr="00C24E6B" w:rsidRDefault="00065A0F" w:rsidP="001E5A28">
      <w:pPr>
        <w:numPr>
          <w:ilvl w:val="0"/>
          <w:numId w:val="37"/>
        </w:numPr>
        <w:spacing w:after="0" w:line="360" w:lineRule="auto"/>
        <w:ind w:right="113"/>
        <w:jc w:val="both"/>
        <w:rPr>
          <w:sz w:val="22"/>
        </w:rPr>
      </w:pPr>
      <w:r w:rsidRPr="00C24E6B">
        <w:rPr>
          <w:rFonts w:eastAsia="Cambria" w:cs="Times New Roman"/>
          <w:sz w:val="22"/>
        </w:rPr>
        <w:t xml:space="preserve">The navigation of emergency vehicles to </w:t>
      </w:r>
      <w:r w:rsidR="001E5A28" w:rsidRPr="00C24E6B">
        <w:rPr>
          <w:rFonts w:eastAsia="Cambria" w:cs="Times New Roman"/>
          <w:sz w:val="22"/>
        </w:rPr>
        <w:t>an accident</w:t>
      </w:r>
      <w:r w:rsidRPr="00C24E6B">
        <w:rPr>
          <w:rFonts w:eastAsia="Cambria" w:cs="Times New Roman"/>
          <w:sz w:val="22"/>
        </w:rPr>
        <w:t xml:space="preserve"> site.</w:t>
      </w:r>
    </w:p>
    <w:p w14:paraId="23EF9585" w14:textId="76EF0C85" w:rsidR="004724E4" w:rsidRPr="00C24E6B" w:rsidRDefault="001E5A28" w:rsidP="001E5A28">
      <w:pPr>
        <w:numPr>
          <w:ilvl w:val="0"/>
          <w:numId w:val="37"/>
        </w:numPr>
        <w:spacing w:after="0" w:line="360" w:lineRule="auto"/>
        <w:ind w:right="113"/>
        <w:jc w:val="both"/>
        <w:rPr>
          <w:sz w:val="22"/>
        </w:rPr>
      </w:pPr>
      <w:r w:rsidRPr="00C24E6B">
        <w:rPr>
          <w:sz w:val="22"/>
        </w:rPr>
        <w:t>T</w:t>
      </w:r>
      <w:r w:rsidR="00065A0F" w:rsidRPr="00C24E6B">
        <w:rPr>
          <w:rFonts w:eastAsia="Cambria" w:cs="Times New Roman"/>
          <w:sz w:val="22"/>
        </w:rPr>
        <w:t xml:space="preserve">racking and monitoring of assets, </w:t>
      </w:r>
      <w:proofErr w:type="gramStart"/>
      <w:r w:rsidR="00065A0F" w:rsidRPr="00C24E6B">
        <w:rPr>
          <w:rFonts w:eastAsia="Cambria" w:cs="Times New Roman"/>
          <w:sz w:val="22"/>
        </w:rPr>
        <w:t>e.g.</w:t>
      </w:r>
      <w:proofErr w:type="gramEnd"/>
      <w:r w:rsidR="00065A0F" w:rsidRPr="00C24E6B">
        <w:rPr>
          <w:rFonts w:eastAsia="Cambria" w:cs="Times New Roman"/>
          <w:sz w:val="22"/>
        </w:rPr>
        <w:t xml:space="preserve"> vehicles, drones</w:t>
      </w:r>
      <w:r w:rsidR="00EA0E1F" w:rsidRPr="00C24E6B">
        <w:rPr>
          <w:rFonts w:eastAsia="Cambria" w:cs="Times New Roman"/>
          <w:sz w:val="22"/>
        </w:rPr>
        <w:t>.</w:t>
      </w:r>
    </w:p>
    <w:p w14:paraId="3BAD6389" w14:textId="3BEB8D13" w:rsidR="004D55D4" w:rsidRDefault="004D55D4" w:rsidP="008A5C1D">
      <w:pPr>
        <w:pStyle w:val="Heading01"/>
      </w:pPr>
      <w:bookmarkStart w:id="8" w:name="_Toc115779342"/>
      <w:r>
        <w:t>Procurement Approach</w:t>
      </w:r>
      <w:bookmarkEnd w:id="8"/>
    </w:p>
    <w:p w14:paraId="345C1496" w14:textId="77777777" w:rsidR="008A5C1D" w:rsidRPr="009C3B53" w:rsidRDefault="008A5C1D" w:rsidP="008A5C1D">
      <w:pPr>
        <w:pStyle w:val="Body"/>
        <w:rPr>
          <w:rFonts w:eastAsia="Cambria" w:cs="Times New Roman"/>
          <w:color w:val="auto"/>
          <w:sz w:val="22"/>
          <w:szCs w:val="21"/>
        </w:rPr>
      </w:pPr>
      <w:r w:rsidRPr="009C3B53">
        <w:rPr>
          <w:rFonts w:eastAsia="Cambria" w:cs="Times New Roman"/>
          <w:color w:val="auto"/>
          <w:sz w:val="22"/>
          <w:szCs w:val="21"/>
        </w:rPr>
        <w:t>The proposals to be submitted in the context of this call shall be implemented in accordance with the current tools provided by ARTES GPLs (Generic Programme Lines) and/or SPLs (Specific Programme Lines) in direct negotiation (co-funded) with Industry, depending on their nature and scope, and in coordination with National Delegations.</w:t>
      </w:r>
    </w:p>
    <w:p w14:paraId="4B8E8320" w14:textId="77777777" w:rsidR="008A5C1D" w:rsidRPr="009C3B53" w:rsidRDefault="008A5C1D" w:rsidP="008A5C1D">
      <w:pPr>
        <w:pStyle w:val="Body"/>
        <w:rPr>
          <w:rFonts w:eastAsia="Cambria" w:cs="Times New Roman"/>
          <w:color w:val="auto"/>
          <w:sz w:val="22"/>
          <w:szCs w:val="21"/>
        </w:rPr>
      </w:pPr>
      <w:r w:rsidRPr="009C3B53">
        <w:rPr>
          <w:rFonts w:eastAsia="Cambria" w:cs="Times New Roman"/>
          <w:color w:val="auto"/>
          <w:sz w:val="22"/>
          <w:szCs w:val="21"/>
        </w:rPr>
        <w:t>Existing ARTES mechanisms shall be used without modification. The eligibility criteria shall be in line with the ARTES implementation rules.</w:t>
      </w:r>
    </w:p>
    <w:p w14:paraId="35494B27" w14:textId="604501AF" w:rsidR="00592D67" w:rsidRPr="009C3B53" w:rsidRDefault="008A5C1D" w:rsidP="00592D67">
      <w:pPr>
        <w:pStyle w:val="Body"/>
        <w:rPr>
          <w:rFonts w:eastAsia="Cambria" w:cs="Times New Roman"/>
          <w:color w:val="auto"/>
          <w:sz w:val="22"/>
          <w:szCs w:val="21"/>
        </w:rPr>
      </w:pPr>
      <w:r w:rsidRPr="009C3B53">
        <w:rPr>
          <w:rFonts w:eastAsia="Cambria" w:cs="Times New Roman"/>
          <w:color w:val="auto"/>
          <w:sz w:val="22"/>
          <w:szCs w:val="21"/>
        </w:rPr>
        <w:t xml:space="preserve">The call aims at attracting specifically SMEs, New Space and Spin-In Industry, although open to all Industry in ESA Member States participating in the ARTES programme. To this purpose, an </w:t>
      </w:r>
      <w:r w:rsidR="00CD6948" w:rsidRPr="00E238DE">
        <w:rPr>
          <w:rFonts w:eastAsia="Cambria" w:cs="Times New Roman"/>
          <w:color w:val="auto"/>
          <w:sz w:val="22"/>
          <w:szCs w:val="21"/>
        </w:rPr>
        <w:t>Outline Proposal</w:t>
      </w:r>
      <w:r w:rsidRPr="00E238DE">
        <w:rPr>
          <w:rFonts w:eastAsia="Cambria" w:cs="Times New Roman"/>
          <w:color w:val="auto"/>
          <w:sz w:val="22"/>
          <w:szCs w:val="21"/>
        </w:rPr>
        <w:t xml:space="preserve"> (</w:t>
      </w:r>
      <w:r w:rsidR="00CD6948" w:rsidRPr="00E238DE">
        <w:rPr>
          <w:rFonts w:eastAsia="Cambria" w:cs="Times New Roman"/>
          <w:color w:val="auto"/>
          <w:sz w:val="22"/>
          <w:szCs w:val="21"/>
        </w:rPr>
        <w:t>OP)</w:t>
      </w:r>
      <w:r w:rsidRPr="00E238DE">
        <w:rPr>
          <w:rFonts w:eastAsia="Cambria" w:cs="Times New Roman"/>
          <w:color w:val="auto"/>
          <w:sz w:val="22"/>
          <w:szCs w:val="21"/>
        </w:rPr>
        <w:t>,</w:t>
      </w:r>
      <w:r w:rsidRPr="009C3B53">
        <w:rPr>
          <w:rFonts w:eastAsia="Cambria" w:cs="Times New Roman"/>
          <w:color w:val="auto"/>
          <w:sz w:val="22"/>
          <w:szCs w:val="21"/>
        </w:rPr>
        <w:t xml:space="preserve"> based on a template provided by ESA</w:t>
      </w:r>
      <w:r w:rsidR="00821C3D">
        <w:rPr>
          <w:rFonts w:eastAsia="Cambria" w:cs="Times New Roman"/>
          <w:color w:val="auto"/>
          <w:sz w:val="22"/>
          <w:szCs w:val="21"/>
        </w:rPr>
        <w:t xml:space="preserve"> </w:t>
      </w:r>
      <w:r w:rsidR="00821C3D" w:rsidRPr="00E238DE">
        <w:rPr>
          <w:rFonts w:eastAsia="Cambria" w:cs="Times New Roman"/>
          <w:color w:val="auto"/>
          <w:sz w:val="22"/>
          <w:szCs w:val="21"/>
        </w:rPr>
        <w:t>attached here on this website</w:t>
      </w:r>
      <w:r w:rsidRPr="00E238DE">
        <w:rPr>
          <w:rFonts w:eastAsia="Cambria" w:cs="Times New Roman"/>
          <w:color w:val="auto"/>
          <w:sz w:val="22"/>
          <w:szCs w:val="21"/>
        </w:rPr>
        <w:t>,</w:t>
      </w:r>
      <w:r w:rsidRPr="009C3B53">
        <w:rPr>
          <w:rFonts w:eastAsia="Cambria" w:cs="Times New Roman"/>
          <w:color w:val="auto"/>
          <w:sz w:val="22"/>
          <w:szCs w:val="21"/>
        </w:rPr>
        <w:t xml:space="preserve"> shall be used as </w:t>
      </w:r>
      <w:r w:rsidRPr="009C3B53">
        <w:rPr>
          <w:rFonts w:eastAsia="Cambria" w:cs="Times New Roman"/>
          <w:color w:val="auto"/>
          <w:sz w:val="22"/>
          <w:szCs w:val="21"/>
        </w:rPr>
        <w:lastRenderedPageBreak/>
        <w:t xml:space="preserve">entry point for companies to submit their idea, providing a simplified and single point of access to the ESA ARTES framework. </w:t>
      </w:r>
    </w:p>
    <w:p w14:paraId="57D4D98E" w14:textId="4F9F4FB2" w:rsidR="008A5C1D" w:rsidRPr="009C3B53" w:rsidRDefault="008A5C1D" w:rsidP="008A5C1D">
      <w:pPr>
        <w:pStyle w:val="Body"/>
        <w:rPr>
          <w:rFonts w:eastAsia="Cambria" w:cs="Times New Roman"/>
          <w:color w:val="auto"/>
          <w:sz w:val="22"/>
          <w:szCs w:val="21"/>
        </w:rPr>
      </w:pPr>
      <w:r w:rsidRPr="009C3B53">
        <w:rPr>
          <w:rFonts w:eastAsia="Cambria" w:cs="Times New Roman"/>
          <w:color w:val="auto"/>
          <w:sz w:val="22"/>
          <w:szCs w:val="21"/>
        </w:rPr>
        <w:t xml:space="preserve">According to the rules of the ARTES GPL and SPL programmes, the price of activities carried out </w:t>
      </w:r>
      <w:proofErr w:type="gramStart"/>
      <w:r w:rsidRPr="009C3B53">
        <w:rPr>
          <w:rFonts w:eastAsia="Cambria" w:cs="Times New Roman"/>
          <w:color w:val="auto"/>
          <w:sz w:val="22"/>
          <w:szCs w:val="21"/>
        </w:rPr>
        <w:t>in a given</w:t>
      </w:r>
      <w:proofErr w:type="gramEnd"/>
      <w:r w:rsidRPr="009C3B53">
        <w:rPr>
          <w:rFonts w:eastAsia="Cambria" w:cs="Times New Roman"/>
          <w:color w:val="auto"/>
          <w:sz w:val="22"/>
          <w:szCs w:val="21"/>
        </w:rPr>
        <w:t xml:space="preserve"> ESA Member State are charged against the contribution of that State in the programme. Letter(s) of Authorisation of Funding (</w:t>
      </w:r>
      <w:proofErr w:type="spellStart"/>
      <w:r w:rsidRPr="009C3B53">
        <w:rPr>
          <w:rFonts w:eastAsia="Cambria" w:cs="Times New Roman"/>
          <w:color w:val="auto"/>
          <w:sz w:val="22"/>
          <w:szCs w:val="21"/>
        </w:rPr>
        <w:t>AoF</w:t>
      </w:r>
      <w:proofErr w:type="spellEnd"/>
      <w:r w:rsidRPr="009C3B53">
        <w:rPr>
          <w:rFonts w:eastAsia="Cambria" w:cs="Times New Roman"/>
          <w:color w:val="auto"/>
          <w:sz w:val="22"/>
          <w:szCs w:val="21"/>
        </w:rPr>
        <w:t xml:space="preserve">) from the relevant National Delegation(s) is(are) therefore required as part of the Full Proposal. The </w:t>
      </w:r>
      <w:proofErr w:type="gramStart"/>
      <w:r w:rsidRPr="009C3B53">
        <w:rPr>
          <w:rFonts w:eastAsia="Cambria" w:cs="Times New Roman"/>
          <w:color w:val="auto"/>
          <w:sz w:val="22"/>
          <w:szCs w:val="21"/>
        </w:rPr>
        <w:t>Industry</w:t>
      </w:r>
      <w:proofErr w:type="gramEnd"/>
      <w:r w:rsidRPr="009C3B53">
        <w:rPr>
          <w:rFonts w:eastAsia="Cambria" w:cs="Times New Roman"/>
          <w:color w:val="auto"/>
          <w:sz w:val="22"/>
          <w:szCs w:val="21"/>
        </w:rPr>
        <w:t xml:space="preserve"> is however advised to inform the relevant National Delegation(s) when submitting the </w:t>
      </w:r>
      <w:r w:rsidR="000E3AC7">
        <w:rPr>
          <w:rFonts w:eastAsia="Cambria" w:cs="Times New Roman"/>
          <w:color w:val="auto"/>
          <w:sz w:val="22"/>
          <w:szCs w:val="21"/>
        </w:rPr>
        <w:t>Outline Proposal(s)</w:t>
      </w:r>
      <w:r w:rsidRPr="009C3B53">
        <w:rPr>
          <w:rFonts w:eastAsia="Cambria" w:cs="Times New Roman"/>
          <w:color w:val="auto"/>
          <w:sz w:val="22"/>
          <w:szCs w:val="21"/>
        </w:rPr>
        <w:t xml:space="preserve">. The coordinates of the National Delegates can be found here: </w:t>
      </w:r>
      <w:hyperlink r:id="rId12" w:history="1">
        <w:r w:rsidR="00C63FAA" w:rsidRPr="00FC30B0">
          <w:rPr>
            <w:rStyle w:val="Hyperlink"/>
            <w:rFonts w:eastAsia="Cambria" w:cs="Times New Roman"/>
            <w:sz w:val="22"/>
            <w:szCs w:val="21"/>
          </w:rPr>
          <w:t>https://artes.esa.int/national-delegations</w:t>
        </w:r>
      </w:hyperlink>
      <w:r w:rsidR="00C63FAA">
        <w:rPr>
          <w:rFonts w:eastAsia="Cambria" w:cs="Times New Roman"/>
          <w:color w:val="auto"/>
          <w:sz w:val="22"/>
          <w:szCs w:val="21"/>
        </w:rPr>
        <w:t xml:space="preserve"> </w:t>
      </w:r>
    </w:p>
    <w:p w14:paraId="568FF0C3" w14:textId="1BAAF3E1" w:rsidR="008A5C1D" w:rsidRPr="009C3B53" w:rsidRDefault="008A5C1D" w:rsidP="008A5C1D">
      <w:pPr>
        <w:pStyle w:val="Body"/>
        <w:rPr>
          <w:rFonts w:eastAsia="Cambria" w:cs="Times New Roman"/>
          <w:color w:val="auto"/>
          <w:sz w:val="22"/>
          <w:szCs w:val="21"/>
        </w:rPr>
      </w:pPr>
      <w:r w:rsidRPr="009C3B53">
        <w:rPr>
          <w:rFonts w:eastAsia="Cambria" w:cs="Times New Roman"/>
          <w:color w:val="auto"/>
          <w:sz w:val="22"/>
          <w:szCs w:val="21"/>
        </w:rPr>
        <w:t xml:space="preserve">The Proposal(s) by the </w:t>
      </w:r>
      <w:proofErr w:type="gramStart"/>
      <w:r w:rsidRPr="009C3B53">
        <w:rPr>
          <w:rFonts w:eastAsia="Cambria" w:cs="Times New Roman"/>
          <w:color w:val="auto"/>
          <w:sz w:val="22"/>
          <w:szCs w:val="21"/>
        </w:rPr>
        <w:t>Industry</w:t>
      </w:r>
      <w:proofErr w:type="gramEnd"/>
      <w:r w:rsidRPr="009C3B53">
        <w:rPr>
          <w:rFonts w:eastAsia="Cambria" w:cs="Times New Roman"/>
          <w:color w:val="auto"/>
          <w:sz w:val="22"/>
          <w:szCs w:val="21"/>
        </w:rPr>
        <w:t xml:space="preserve"> can cover multiple themes and vertical integration between Technology, Products, Services and Applications. The Proposal(s) can also cover one or multiple phases of the full life cycle of activities including definition, technology and product developments, and demonstration in a pre-operational environment.</w:t>
      </w:r>
    </w:p>
    <w:p w14:paraId="573943B7" w14:textId="7DDF7AE8" w:rsidR="008A5C1D" w:rsidRDefault="008A5C1D" w:rsidP="008A5C1D">
      <w:pPr>
        <w:pStyle w:val="Heading01"/>
      </w:pPr>
      <w:bookmarkStart w:id="9" w:name="_Toc115779343"/>
      <w:r>
        <w:t>Process and Schedule</w:t>
      </w:r>
      <w:bookmarkEnd w:id="9"/>
    </w:p>
    <w:p w14:paraId="017B1750" w14:textId="583ED697" w:rsidR="008A5C1D" w:rsidRDefault="008A5C1D" w:rsidP="008A5C1D">
      <w:pPr>
        <w:pStyle w:val="Heading02"/>
      </w:pPr>
      <w:bookmarkStart w:id="10" w:name="_Toc115779344"/>
      <w:r w:rsidRPr="008A5C1D">
        <w:t>Timeline and Procedure</w:t>
      </w:r>
      <w:bookmarkEnd w:id="10"/>
    </w:p>
    <w:p w14:paraId="7DBB52FE" w14:textId="56681C33" w:rsidR="00B5482F" w:rsidRDefault="00592D67" w:rsidP="00B5482F">
      <w:pPr>
        <w:pStyle w:val="Body"/>
        <w:rPr>
          <w:rFonts w:eastAsia="Cambria" w:cs="Times New Roman"/>
          <w:color w:val="auto"/>
          <w:sz w:val="22"/>
          <w:szCs w:val="21"/>
        </w:rPr>
      </w:pPr>
      <w:r w:rsidRPr="0057593D">
        <w:rPr>
          <w:rFonts w:eastAsia="Cambria" w:cs="Times New Roman"/>
          <w:color w:val="auto"/>
          <w:sz w:val="22"/>
          <w:szCs w:val="21"/>
        </w:rPr>
        <w:t xml:space="preserve">The Thematic Call is open from </w:t>
      </w:r>
      <w:r w:rsidR="00603F24">
        <w:rPr>
          <w:rFonts w:eastAsia="Cambria" w:cs="Times New Roman"/>
          <w:b/>
          <w:bCs/>
          <w:color w:val="auto"/>
          <w:sz w:val="22"/>
          <w:szCs w:val="21"/>
        </w:rPr>
        <w:t>1 November</w:t>
      </w:r>
      <w:r w:rsidRPr="00CC08B6">
        <w:rPr>
          <w:rFonts w:eastAsia="Cambria" w:cs="Times New Roman"/>
          <w:b/>
          <w:bCs/>
          <w:color w:val="auto"/>
          <w:sz w:val="22"/>
          <w:szCs w:val="21"/>
        </w:rPr>
        <w:t xml:space="preserve"> 2022</w:t>
      </w:r>
      <w:r w:rsidRPr="0057593D">
        <w:rPr>
          <w:rFonts w:eastAsia="Cambria" w:cs="Times New Roman"/>
          <w:color w:val="auto"/>
          <w:sz w:val="22"/>
          <w:szCs w:val="21"/>
        </w:rPr>
        <w:t xml:space="preserve"> for Industry to respond by submission of </w:t>
      </w:r>
      <w:r w:rsidR="0057593D" w:rsidRPr="0057593D">
        <w:rPr>
          <w:rFonts w:eastAsia="Cambria" w:cs="Times New Roman"/>
          <w:color w:val="auto"/>
          <w:sz w:val="22"/>
          <w:szCs w:val="21"/>
        </w:rPr>
        <w:t xml:space="preserve">Outline </w:t>
      </w:r>
      <w:r w:rsidRPr="0057593D">
        <w:rPr>
          <w:rFonts w:eastAsia="Cambria" w:cs="Times New Roman"/>
          <w:color w:val="auto"/>
          <w:sz w:val="22"/>
          <w:szCs w:val="21"/>
        </w:rPr>
        <w:t>Proposals</w:t>
      </w:r>
      <w:r w:rsidR="0057593D" w:rsidRPr="0057593D">
        <w:rPr>
          <w:rFonts w:eastAsia="Cambria" w:cs="Times New Roman"/>
          <w:color w:val="auto"/>
          <w:sz w:val="22"/>
          <w:szCs w:val="21"/>
        </w:rPr>
        <w:t xml:space="preserve"> (OP</w:t>
      </w:r>
      <w:r w:rsidR="002D071D">
        <w:rPr>
          <w:rFonts w:eastAsia="Cambria" w:cs="Times New Roman"/>
          <w:color w:val="auto"/>
          <w:sz w:val="22"/>
          <w:szCs w:val="21"/>
        </w:rPr>
        <w:t>) until</w:t>
      </w:r>
      <w:r w:rsidR="002E0BEB">
        <w:rPr>
          <w:rFonts w:eastAsia="Cambria" w:cs="Times New Roman"/>
          <w:color w:val="auto"/>
          <w:sz w:val="22"/>
          <w:szCs w:val="21"/>
        </w:rPr>
        <w:t xml:space="preserve"> </w:t>
      </w:r>
      <w:r w:rsidR="005D6446">
        <w:rPr>
          <w:rFonts w:eastAsia="Cambria" w:cs="Times New Roman"/>
          <w:b/>
          <w:bCs/>
          <w:color w:val="auto"/>
          <w:sz w:val="22"/>
          <w:szCs w:val="21"/>
        </w:rPr>
        <w:t>28</w:t>
      </w:r>
      <w:r w:rsidR="002E0BEB" w:rsidRPr="002E0BEB">
        <w:rPr>
          <w:rFonts w:eastAsia="Cambria" w:cs="Times New Roman"/>
          <w:b/>
          <w:bCs/>
          <w:color w:val="auto"/>
          <w:sz w:val="22"/>
          <w:szCs w:val="21"/>
        </w:rPr>
        <w:t xml:space="preserve"> </w:t>
      </w:r>
      <w:r w:rsidR="009D58EA">
        <w:rPr>
          <w:rFonts w:eastAsia="Cambria" w:cs="Times New Roman"/>
          <w:b/>
          <w:bCs/>
          <w:color w:val="auto"/>
          <w:sz w:val="22"/>
          <w:szCs w:val="21"/>
        </w:rPr>
        <w:t>February</w:t>
      </w:r>
      <w:r w:rsidR="002E0BEB" w:rsidRPr="002E0BEB">
        <w:rPr>
          <w:rFonts w:eastAsia="Cambria" w:cs="Times New Roman"/>
          <w:b/>
          <w:bCs/>
          <w:color w:val="auto"/>
          <w:sz w:val="22"/>
          <w:szCs w:val="21"/>
        </w:rPr>
        <w:t xml:space="preserve"> 202</w:t>
      </w:r>
      <w:r w:rsidR="00C7374A">
        <w:rPr>
          <w:rFonts w:eastAsia="Cambria" w:cs="Times New Roman"/>
          <w:b/>
          <w:bCs/>
          <w:color w:val="auto"/>
          <w:sz w:val="22"/>
          <w:szCs w:val="21"/>
        </w:rPr>
        <w:t>3</w:t>
      </w:r>
      <w:r w:rsidR="002E0BEB">
        <w:rPr>
          <w:rFonts w:eastAsia="Cambria" w:cs="Times New Roman"/>
          <w:color w:val="auto"/>
          <w:sz w:val="22"/>
          <w:szCs w:val="21"/>
        </w:rPr>
        <w:t xml:space="preserve">. </w:t>
      </w:r>
      <w:r w:rsidR="002D071D">
        <w:rPr>
          <w:rFonts w:eastAsia="Cambria" w:cs="Times New Roman"/>
          <w:color w:val="auto"/>
          <w:sz w:val="22"/>
          <w:szCs w:val="21"/>
        </w:rPr>
        <w:t>Industry can submit Outline proposals anytime during this interval</w:t>
      </w:r>
      <w:r w:rsidR="006A5D30">
        <w:rPr>
          <w:rFonts w:eastAsia="Cambria" w:cs="Times New Roman"/>
          <w:color w:val="auto"/>
          <w:sz w:val="22"/>
          <w:szCs w:val="21"/>
        </w:rPr>
        <w:t xml:space="preserve">. </w:t>
      </w:r>
      <w:r w:rsidR="002E0BEB">
        <w:rPr>
          <w:rFonts w:eastAsia="Cambria" w:cs="Times New Roman"/>
          <w:color w:val="auto"/>
          <w:sz w:val="22"/>
          <w:szCs w:val="21"/>
        </w:rPr>
        <w:t xml:space="preserve">Outline Proposals received after this date will not be evaluated within the batch of this theme. </w:t>
      </w:r>
      <w:r w:rsidRPr="0057593D">
        <w:rPr>
          <w:rFonts w:eastAsia="Cambria" w:cs="Times New Roman"/>
          <w:color w:val="auto"/>
          <w:sz w:val="22"/>
          <w:szCs w:val="21"/>
        </w:rPr>
        <w:t>The timeline</w:t>
      </w:r>
      <w:r w:rsidR="002E0BEB">
        <w:rPr>
          <w:rFonts w:eastAsia="Cambria" w:cs="Times New Roman"/>
          <w:color w:val="auto"/>
          <w:sz w:val="22"/>
          <w:szCs w:val="21"/>
        </w:rPr>
        <w:t xml:space="preserve"> of the full process</w:t>
      </w:r>
      <w:r w:rsidRPr="0057593D">
        <w:rPr>
          <w:rFonts w:eastAsia="Cambria" w:cs="Times New Roman"/>
          <w:color w:val="auto"/>
          <w:sz w:val="22"/>
          <w:szCs w:val="21"/>
        </w:rPr>
        <w:t xml:space="preserve"> is illustrated below.</w:t>
      </w:r>
    </w:p>
    <w:p w14:paraId="6DD9AE97" w14:textId="77777777" w:rsidR="004B10E3" w:rsidRPr="0057593D" w:rsidRDefault="004B10E3" w:rsidP="00B5482F">
      <w:pPr>
        <w:pStyle w:val="Body"/>
        <w:rPr>
          <w:rFonts w:eastAsia="Cambria" w:cs="Times New Roman"/>
          <w:color w:val="auto"/>
          <w:sz w:val="22"/>
          <w:szCs w:val="21"/>
        </w:rPr>
      </w:pPr>
    </w:p>
    <w:p w14:paraId="5C6D3E17" w14:textId="7F7C3834" w:rsidR="00783A99" w:rsidRDefault="00877407" w:rsidP="00B5482F">
      <w:pPr>
        <w:pStyle w:val="Body"/>
        <w:rPr>
          <w:noProof/>
        </w:rPr>
      </w:pPr>
      <w:r w:rsidRPr="00877407">
        <w:rPr>
          <w:noProof/>
        </w:rPr>
        <w:drawing>
          <wp:inline distT="0" distB="0" distL="0" distR="0" wp14:anchorId="5B851801" wp14:editId="46746AE2">
            <wp:extent cx="6300470" cy="271018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3"/>
                    <a:stretch>
                      <a:fillRect/>
                    </a:stretch>
                  </pic:blipFill>
                  <pic:spPr>
                    <a:xfrm>
                      <a:off x="0" y="0"/>
                      <a:ext cx="6300470" cy="2710180"/>
                    </a:xfrm>
                    <a:prstGeom prst="rect">
                      <a:avLst/>
                    </a:prstGeom>
                  </pic:spPr>
                </pic:pic>
              </a:graphicData>
            </a:graphic>
          </wp:inline>
        </w:drawing>
      </w:r>
    </w:p>
    <w:p w14:paraId="45BF12F5" w14:textId="6FE4CDA8" w:rsidR="00413F32" w:rsidRPr="0057593D" w:rsidRDefault="00413F32" w:rsidP="00413F32">
      <w:pPr>
        <w:pStyle w:val="Body"/>
        <w:rPr>
          <w:sz w:val="22"/>
          <w:szCs w:val="22"/>
        </w:rPr>
      </w:pPr>
      <w:r w:rsidRPr="0057593D">
        <w:rPr>
          <w:sz w:val="22"/>
          <w:szCs w:val="22"/>
        </w:rPr>
        <w:lastRenderedPageBreak/>
        <w:t xml:space="preserve">In </w:t>
      </w:r>
      <w:r w:rsidRPr="0057593D">
        <w:rPr>
          <w:b/>
          <w:bCs/>
          <w:sz w:val="22"/>
          <w:szCs w:val="22"/>
        </w:rPr>
        <w:t>Step 1</w:t>
      </w:r>
      <w:r w:rsidRPr="0057593D">
        <w:rPr>
          <w:sz w:val="22"/>
          <w:szCs w:val="22"/>
        </w:rPr>
        <w:t xml:space="preserve">, ESA will release the Thematic Call. Following the release, the interested Industry partners are </w:t>
      </w:r>
      <w:r w:rsidR="0037127C" w:rsidRPr="0057593D">
        <w:rPr>
          <w:sz w:val="22"/>
          <w:szCs w:val="22"/>
        </w:rPr>
        <w:t>invited</w:t>
      </w:r>
      <w:r w:rsidRPr="0057593D">
        <w:rPr>
          <w:sz w:val="22"/>
          <w:szCs w:val="22"/>
        </w:rPr>
        <w:t xml:space="preserve"> to submit their Outline proposal(s) (OP) based on a template made available by ESA that can be downloaded from the Thematic Call website.</w:t>
      </w:r>
    </w:p>
    <w:p w14:paraId="039BA6A4" w14:textId="27AB7345" w:rsidR="0057593D" w:rsidRPr="00D97769" w:rsidRDefault="0057593D" w:rsidP="00D97769">
      <w:pPr>
        <w:spacing w:after="0" w:line="360" w:lineRule="auto"/>
        <w:rPr>
          <w:rFonts w:eastAsia="Times New Roman" w:cs="Arial"/>
          <w:sz w:val="22"/>
          <w:shd w:val="clear" w:color="auto" w:fill="FFFFFF"/>
        </w:rPr>
      </w:pPr>
      <w:r w:rsidRPr="0057593D">
        <w:rPr>
          <w:rFonts w:eastAsia="Times New Roman" w:cs="Arial"/>
          <w:sz w:val="22"/>
          <w:shd w:val="clear" w:color="auto" w:fill="FFFFFF"/>
        </w:rPr>
        <w:t xml:space="preserve">When completed, the Outline Proposal file shall be saved with name: </w:t>
      </w:r>
      <w:r w:rsidRPr="0057593D">
        <w:rPr>
          <w:rFonts w:eastAsia="Times New Roman" w:cs="Arial"/>
          <w:b/>
          <w:bCs/>
          <w:sz w:val="22"/>
          <w:shd w:val="clear" w:color="auto" w:fill="FFFFFF"/>
        </w:rPr>
        <w:t>"</w:t>
      </w:r>
      <w:r w:rsidR="00735425">
        <w:rPr>
          <w:rFonts w:eastAsia="Times New Roman" w:cs="Arial"/>
          <w:b/>
          <w:bCs/>
          <w:sz w:val="22"/>
          <w:shd w:val="clear" w:color="auto" w:fill="FFFFFF"/>
        </w:rPr>
        <w:t xml:space="preserve">Connectivity for Autonomous Land Vehicles Safety </w:t>
      </w:r>
      <w:r w:rsidRPr="0057593D">
        <w:rPr>
          <w:rFonts w:eastAsia="Times New Roman" w:cs="Arial"/>
          <w:b/>
          <w:bCs/>
          <w:sz w:val="22"/>
          <w:shd w:val="clear" w:color="auto" w:fill="FFFFFF"/>
        </w:rPr>
        <w:t>(4S)-</w:t>
      </w:r>
      <w:r w:rsidRPr="0057593D">
        <w:rPr>
          <w:rFonts w:eastAsia="Times New Roman" w:cs="Arial"/>
          <w:color w:val="FF0000"/>
          <w:sz w:val="22"/>
          <w:shd w:val="clear" w:color="auto" w:fill="FFFFFF"/>
        </w:rPr>
        <w:t xml:space="preserve"> [Your Activity Name].</w:t>
      </w:r>
      <w:r w:rsidRPr="0057593D">
        <w:rPr>
          <w:rFonts w:eastAsia="Times New Roman" w:cs="Arial"/>
          <w:sz w:val="22"/>
          <w:shd w:val="clear" w:color="auto" w:fill="FFFFFF"/>
        </w:rPr>
        <w:t xml:space="preserve">docx" </w:t>
      </w:r>
      <w:r w:rsidRPr="0057593D">
        <w:rPr>
          <w:rFonts w:eastAsia="Times New Roman" w:cs="Arial"/>
          <w:sz w:val="22"/>
          <w:u w:val="single"/>
          <w:shd w:val="clear" w:color="auto" w:fill="FFFFFF"/>
        </w:rPr>
        <w:t xml:space="preserve">in </w:t>
      </w:r>
      <w:r w:rsidRPr="0057593D">
        <w:rPr>
          <w:rFonts w:eastAsia="Times New Roman" w:cs="Arial"/>
          <w:b/>
          <w:sz w:val="22"/>
          <w:u w:val="single"/>
          <w:shd w:val="clear" w:color="auto" w:fill="FFFFFF"/>
        </w:rPr>
        <w:t>Word document format</w:t>
      </w:r>
      <w:r w:rsidRPr="0057593D">
        <w:rPr>
          <w:rFonts w:eastAsia="Times New Roman" w:cs="Arial"/>
          <w:sz w:val="22"/>
          <w:u w:val="single"/>
          <w:shd w:val="clear" w:color="auto" w:fill="FFFFFF"/>
        </w:rPr>
        <w:t xml:space="preserve"> (</w:t>
      </w:r>
      <w:r w:rsidRPr="0057593D">
        <w:rPr>
          <w:rFonts w:eastAsia="Times New Roman" w:cs="Arial"/>
          <w:b/>
          <w:sz w:val="22"/>
          <w:u w:val="single"/>
          <w:shd w:val="clear" w:color="auto" w:fill="FFFFFF"/>
        </w:rPr>
        <w:t>or</w:t>
      </w:r>
      <w:r w:rsidRPr="0057593D">
        <w:rPr>
          <w:rFonts w:eastAsia="Times New Roman" w:cs="Arial"/>
          <w:sz w:val="22"/>
          <w:u w:val="single"/>
          <w:shd w:val="clear" w:color="auto" w:fill="FFFFFF"/>
        </w:rPr>
        <w:t xml:space="preserve"> as PDF) </w:t>
      </w:r>
      <w:r w:rsidRPr="0057593D">
        <w:rPr>
          <w:rFonts w:eastAsia="Times New Roman" w:cs="Arial"/>
          <w:sz w:val="22"/>
          <w:shd w:val="clear" w:color="auto" w:fill="FFFFFF"/>
        </w:rPr>
        <w:t>with the text in red to be replaced with the title of your proposed activity</w:t>
      </w:r>
      <w:r w:rsidRPr="00D97769">
        <w:rPr>
          <w:rFonts w:eastAsia="Times New Roman" w:cs="Arial"/>
          <w:sz w:val="22"/>
          <w:shd w:val="clear" w:color="auto" w:fill="FFFFFF"/>
        </w:rPr>
        <w:t xml:space="preserve">. It should then be submitted via the online web submission form </w:t>
      </w:r>
      <w:r w:rsidRPr="00D97769">
        <w:rPr>
          <w:rFonts w:eastAsia="Times New Roman" w:cs="Arial"/>
          <w:sz w:val="22"/>
        </w:rPr>
        <w:t>which</w:t>
      </w:r>
      <w:r w:rsidRPr="0057593D">
        <w:rPr>
          <w:rFonts w:eastAsia="Times New Roman" w:cs="Arial"/>
          <w:sz w:val="22"/>
        </w:rPr>
        <w:t xml:space="preserve"> is accessible on the call website</w:t>
      </w:r>
      <w:r w:rsidR="00A43E94">
        <w:rPr>
          <w:rFonts w:eastAsia="Times New Roman" w:cs="Arial"/>
          <w:sz w:val="22"/>
        </w:rPr>
        <w:t>:</w:t>
      </w:r>
      <w:r w:rsidRPr="0057593D">
        <w:rPr>
          <w:rFonts w:ascii="Microsoft Sans Serif" w:eastAsia="Times New Roman" w:hAnsi="Microsoft Sans Serif" w:cs="Microsoft Sans Serif"/>
          <w:szCs w:val="20"/>
        </w:rPr>
        <w:t xml:space="preserve"> </w:t>
      </w:r>
    </w:p>
    <w:p w14:paraId="71865406" w14:textId="3BF4569C" w:rsidR="0057593D" w:rsidRPr="00A43E94" w:rsidRDefault="00985236" w:rsidP="00413F32">
      <w:pPr>
        <w:pStyle w:val="Body"/>
        <w:rPr>
          <w:sz w:val="22"/>
          <w:szCs w:val="22"/>
        </w:rPr>
      </w:pPr>
      <w:hyperlink r:id="rId14" w:history="1">
        <w:r w:rsidR="00A43E94" w:rsidRPr="00A43E94">
          <w:rPr>
            <w:rStyle w:val="Hyperlink"/>
            <w:sz w:val="22"/>
            <w:szCs w:val="22"/>
          </w:rPr>
          <w:t>https://business.esa.int/funding/intended-tender/satellite-connectivity-for-autonomous-land-vehicles-safety</w:t>
        </w:r>
      </w:hyperlink>
    </w:p>
    <w:p w14:paraId="2C5C543C" w14:textId="77777777" w:rsidR="00A43E94" w:rsidRDefault="00A43E94" w:rsidP="00413F32">
      <w:pPr>
        <w:pStyle w:val="Body"/>
      </w:pPr>
    </w:p>
    <w:p w14:paraId="5EAFAFE3" w14:textId="22DA9DAA" w:rsidR="00413F32" w:rsidRPr="00EF61F9" w:rsidRDefault="00413F32" w:rsidP="00413F32">
      <w:pPr>
        <w:pStyle w:val="Body"/>
        <w:rPr>
          <w:sz w:val="22"/>
          <w:szCs w:val="22"/>
        </w:rPr>
      </w:pPr>
      <w:r w:rsidRPr="00EF61F9">
        <w:rPr>
          <w:sz w:val="22"/>
          <w:szCs w:val="22"/>
        </w:rPr>
        <w:t xml:space="preserve">In parallel the interested Industry shall contact the relevant ESA Member States Delegates to verify their interest and their </w:t>
      </w:r>
      <w:r w:rsidR="00E238DE">
        <w:rPr>
          <w:sz w:val="22"/>
          <w:szCs w:val="22"/>
        </w:rPr>
        <w:t>preliminary</w:t>
      </w:r>
      <w:r w:rsidRPr="00EF61F9">
        <w:rPr>
          <w:sz w:val="22"/>
          <w:szCs w:val="22"/>
        </w:rPr>
        <w:t xml:space="preserve"> support.</w:t>
      </w:r>
    </w:p>
    <w:p w14:paraId="14FB8F34" w14:textId="28A6A6AE" w:rsidR="00413F32" w:rsidRPr="00EF61F9" w:rsidRDefault="002E0BEB" w:rsidP="00413F32">
      <w:pPr>
        <w:pStyle w:val="Body"/>
        <w:rPr>
          <w:sz w:val="22"/>
          <w:szCs w:val="22"/>
        </w:rPr>
      </w:pPr>
      <w:r w:rsidRPr="00F80E8D">
        <w:rPr>
          <w:sz w:val="22"/>
          <w:szCs w:val="22"/>
        </w:rPr>
        <w:t>After the deadline for submission of the OP,</w:t>
      </w:r>
      <w:r>
        <w:rPr>
          <w:sz w:val="22"/>
          <w:szCs w:val="22"/>
        </w:rPr>
        <w:t xml:space="preserve"> ESA will assess the Outline Proposal</w:t>
      </w:r>
      <w:r w:rsidR="00F80E8D">
        <w:rPr>
          <w:sz w:val="22"/>
          <w:szCs w:val="22"/>
        </w:rPr>
        <w:t xml:space="preserve"> and </w:t>
      </w:r>
      <w:r w:rsidR="00413F32" w:rsidRPr="00EF61F9">
        <w:rPr>
          <w:sz w:val="22"/>
          <w:szCs w:val="22"/>
        </w:rPr>
        <w:t>provide feedback to the company.</w:t>
      </w:r>
    </w:p>
    <w:p w14:paraId="11B17B69" w14:textId="02FCD569" w:rsidR="00413F32" w:rsidRPr="00EF61F9" w:rsidRDefault="00413F32" w:rsidP="00413F32">
      <w:pPr>
        <w:pStyle w:val="Body"/>
        <w:rPr>
          <w:sz w:val="22"/>
          <w:szCs w:val="22"/>
        </w:rPr>
      </w:pPr>
      <w:r w:rsidRPr="00EF61F9">
        <w:rPr>
          <w:sz w:val="22"/>
          <w:szCs w:val="22"/>
        </w:rPr>
        <w:t xml:space="preserve">It is recognised that some interactions with the </w:t>
      </w:r>
      <w:proofErr w:type="gramStart"/>
      <w:r w:rsidRPr="00EF61F9">
        <w:rPr>
          <w:sz w:val="22"/>
          <w:szCs w:val="22"/>
        </w:rPr>
        <w:t>Industry</w:t>
      </w:r>
      <w:proofErr w:type="gramEnd"/>
      <w:r w:rsidRPr="00EF61F9">
        <w:rPr>
          <w:sz w:val="22"/>
          <w:szCs w:val="22"/>
        </w:rPr>
        <w:t xml:space="preserve"> may be required and ESA may therefore consult with the Industry and may offer support in providing further clarifications, aimed at better shaping the Outline Proposal(s). Dialogue sessions may be organised individually with potential partners prior to Step </w:t>
      </w:r>
      <w:r w:rsidR="0037127C" w:rsidRPr="00EF61F9">
        <w:rPr>
          <w:sz w:val="22"/>
          <w:szCs w:val="22"/>
        </w:rPr>
        <w:t>2</w:t>
      </w:r>
      <w:r w:rsidRPr="00EF61F9">
        <w:rPr>
          <w:sz w:val="22"/>
          <w:szCs w:val="22"/>
        </w:rPr>
        <w:t>.</w:t>
      </w:r>
    </w:p>
    <w:p w14:paraId="60D8237D" w14:textId="0E81FD0B" w:rsidR="00413F32" w:rsidRPr="00EF61F9" w:rsidRDefault="00413F32" w:rsidP="00413F32">
      <w:pPr>
        <w:pStyle w:val="Body"/>
        <w:rPr>
          <w:sz w:val="22"/>
          <w:szCs w:val="22"/>
        </w:rPr>
      </w:pPr>
      <w:r w:rsidRPr="00EF61F9">
        <w:rPr>
          <w:sz w:val="22"/>
          <w:szCs w:val="22"/>
        </w:rPr>
        <w:t>ESA might also consult</w:t>
      </w:r>
      <w:r w:rsidR="00690AF5">
        <w:rPr>
          <w:sz w:val="22"/>
          <w:szCs w:val="22"/>
        </w:rPr>
        <w:t xml:space="preserve">, </w:t>
      </w:r>
      <w:r w:rsidRPr="00EF61F9">
        <w:rPr>
          <w:sz w:val="22"/>
          <w:szCs w:val="22"/>
        </w:rPr>
        <w:t>when ne</w:t>
      </w:r>
      <w:r w:rsidR="00CC08B6">
        <w:rPr>
          <w:sz w:val="22"/>
          <w:szCs w:val="22"/>
        </w:rPr>
        <w:t>c</w:t>
      </w:r>
      <w:r w:rsidRPr="00EF61F9">
        <w:rPr>
          <w:sz w:val="22"/>
          <w:szCs w:val="22"/>
        </w:rPr>
        <w:t>es</w:t>
      </w:r>
      <w:r w:rsidR="00885BD7">
        <w:rPr>
          <w:sz w:val="22"/>
          <w:szCs w:val="22"/>
        </w:rPr>
        <w:t>s</w:t>
      </w:r>
      <w:r w:rsidRPr="00EF61F9">
        <w:rPr>
          <w:sz w:val="22"/>
          <w:szCs w:val="22"/>
        </w:rPr>
        <w:t>ary</w:t>
      </w:r>
      <w:r w:rsidR="00B21D2B">
        <w:rPr>
          <w:sz w:val="22"/>
          <w:szCs w:val="22"/>
        </w:rPr>
        <w:t>,</w:t>
      </w:r>
      <w:r w:rsidRPr="00EF61F9">
        <w:rPr>
          <w:sz w:val="22"/>
          <w:szCs w:val="22"/>
        </w:rPr>
        <w:t xml:space="preserve"> with the relevant National Delegation(s) for orientation and will provide key information (</w:t>
      </w:r>
      <w:proofErr w:type="gramStart"/>
      <w:r w:rsidRPr="00EF61F9">
        <w:rPr>
          <w:sz w:val="22"/>
          <w:szCs w:val="22"/>
        </w:rPr>
        <w:t>e.g.</w:t>
      </w:r>
      <w:proofErr w:type="gramEnd"/>
      <w:r w:rsidRPr="00EF61F9">
        <w:rPr>
          <w:sz w:val="22"/>
          <w:szCs w:val="22"/>
        </w:rPr>
        <w:t xml:space="preserve"> title, cost, price, subcontractor) to the relevant National Delegation(s).</w:t>
      </w:r>
    </w:p>
    <w:p w14:paraId="4CF60F1F" w14:textId="00840C5F" w:rsidR="00413F32" w:rsidRPr="00EF61F9" w:rsidRDefault="00413F32" w:rsidP="00413F32">
      <w:pPr>
        <w:pStyle w:val="Body"/>
        <w:rPr>
          <w:sz w:val="22"/>
          <w:szCs w:val="22"/>
        </w:rPr>
      </w:pPr>
      <w:r w:rsidRPr="00EF61F9">
        <w:rPr>
          <w:sz w:val="22"/>
          <w:szCs w:val="22"/>
        </w:rPr>
        <w:t xml:space="preserve">In </w:t>
      </w:r>
      <w:r w:rsidRPr="00EF61F9">
        <w:rPr>
          <w:b/>
          <w:bCs/>
          <w:sz w:val="22"/>
          <w:szCs w:val="22"/>
        </w:rPr>
        <w:t>Step 2</w:t>
      </w:r>
      <w:r w:rsidRPr="00EF61F9">
        <w:rPr>
          <w:sz w:val="22"/>
          <w:szCs w:val="22"/>
        </w:rPr>
        <w:t xml:space="preserve">, subject to a positive assessment from ESA and </w:t>
      </w:r>
      <w:r w:rsidR="00F80E8D">
        <w:rPr>
          <w:sz w:val="22"/>
          <w:szCs w:val="22"/>
        </w:rPr>
        <w:t>preliminary</w:t>
      </w:r>
      <w:r w:rsidRPr="00EF61F9">
        <w:rPr>
          <w:sz w:val="22"/>
          <w:szCs w:val="22"/>
        </w:rPr>
        <w:t xml:space="preserve"> support from the National Delegations, the Industry will be invited to submit a Full Proposal in accordance with the ARTES programmatic line Business Applications (BASS</w:t>
      </w:r>
      <w:r w:rsidR="00885BD7">
        <w:rPr>
          <w:sz w:val="22"/>
          <w:szCs w:val="22"/>
        </w:rPr>
        <w:t xml:space="preserve"> AO 1-10494</w:t>
      </w:r>
      <w:r w:rsidRPr="00EF61F9">
        <w:rPr>
          <w:sz w:val="22"/>
          <w:szCs w:val="22"/>
        </w:rPr>
        <w:t>), and the applicable procurement process</w:t>
      </w:r>
      <w:r w:rsidR="003A0BB5" w:rsidRPr="003A0BB5">
        <w:rPr>
          <w:sz w:val="22"/>
          <w:szCs w:val="22"/>
        </w:rPr>
        <w:t xml:space="preserve"> </w:t>
      </w:r>
      <w:r w:rsidR="003A0BB5">
        <w:rPr>
          <w:sz w:val="22"/>
          <w:szCs w:val="22"/>
        </w:rPr>
        <w:t>including the template to be used for the Full Proposal generation</w:t>
      </w:r>
      <w:r w:rsidRPr="00EF61F9">
        <w:rPr>
          <w:sz w:val="22"/>
          <w:szCs w:val="22"/>
        </w:rPr>
        <w:t>.</w:t>
      </w:r>
    </w:p>
    <w:p w14:paraId="238975FA" w14:textId="24E35868" w:rsidR="003A0BB5" w:rsidRDefault="00413F32" w:rsidP="00413F32">
      <w:pPr>
        <w:pStyle w:val="Body"/>
        <w:rPr>
          <w:sz w:val="22"/>
          <w:szCs w:val="22"/>
        </w:rPr>
      </w:pPr>
      <w:r w:rsidRPr="00EF61F9">
        <w:rPr>
          <w:sz w:val="22"/>
          <w:szCs w:val="22"/>
        </w:rPr>
        <w:t>Following this invitation by ESA, the Industry will submit a Full Proposal with the Authorisation of Funding (</w:t>
      </w:r>
      <w:proofErr w:type="spellStart"/>
      <w:r w:rsidRPr="00EF61F9">
        <w:rPr>
          <w:sz w:val="22"/>
          <w:szCs w:val="22"/>
        </w:rPr>
        <w:t>AoF</w:t>
      </w:r>
      <w:proofErr w:type="spellEnd"/>
      <w:r w:rsidRPr="00EF61F9">
        <w:rPr>
          <w:sz w:val="22"/>
          <w:szCs w:val="22"/>
        </w:rPr>
        <w:t>) from the relevant National Delegation(s)</w:t>
      </w:r>
      <w:r w:rsidR="00885BD7">
        <w:rPr>
          <w:sz w:val="22"/>
          <w:szCs w:val="22"/>
        </w:rPr>
        <w:t xml:space="preserve"> </w:t>
      </w:r>
      <w:r w:rsidR="00885BD7" w:rsidRPr="00E238DE">
        <w:rPr>
          <w:b/>
          <w:bCs/>
          <w:sz w:val="22"/>
          <w:szCs w:val="22"/>
        </w:rPr>
        <w:t xml:space="preserve">not later than 30 </w:t>
      </w:r>
      <w:r w:rsidR="009D65F3">
        <w:rPr>
          <w:b/>
          <w:bCs/>
          <w:sz w:val="22"/>
          <w:szCs w:val="22"/>
        </w:rPr>
        <w:t>May</w:t>
      </w:r>
      <w:r w:rsidR="00885BD7" w:rsidRPr="00E238DE">
        <w:rPr>
          <w:b/>
          <w:bCs/>
          <w:sz w:val="22"/>
          <w:szCs w:val="22"/>
        </w:rPr>
        <w:t xml:space="preserve"> 202</w:t>
      </w:r>
      <w:r w:rsidR="009D65F3">
        <w:rPr>
          <w:b/>
          <w:bCs/>
          <w:sz w:val="22"/>
          <w:szCs w:val="22"/>
        </w:rPr>
        <w:t>3</w:t>
      </w:r>
      <w:r w:rsidRPr="00E238DE">
        <w:rPr>
          <w:sz w:val="22"/>
          <w:szCs w:val="22"/>
        </w:rPr>
        <w:t>.</w:t>
      </w:r>
      <w:r w:rsidR="003A0BB5">
        <w:rPr>
          <w:sz w:val="22"/>
          <w:szCs w:val="22"/>
        </w:rPr>
        <w:t xml:space="preserve"> </w:t>
      </w:r>
    </w:p>
    <w:p w14:paraId="00A7C0F5" w14:textId="06B687EE" w:rsidR="00413F32" w:rsidRPr="00EF61F9" w:rsidRDefault="00413F32" w:rsidP="00413F32">
      <w:pPr>
        <w:pStyle w:val="Body"/>
        <w:rPr>
          <w:sz w:val="22"/>
          <w:szCs w:val="22"/>
        </w:rPr>
      </w:pPr>
      <w:r w:rsidRPr="00EF61F9">
        <w:rPr>
          <w:sz w:val="22"/>
          <w:szCs w:val="22"/>
        </w:rPr>
        <w:t>Following a positive assessment by ESA the proposed activity will be approved for implementation.</w:t>
      </w:r>
    </w:p>
    <w:p w14:paraId="3244191B" w14:textId="1026E8CF" w:rsidR="008A5C1D" w:rsidRDefault="008A5C1D" w:rsidP="008A5C1D">
      <w:pPr>
        <w:pStyle w:val="Heading02"/>
      </w:pPr>
      <w:bookmarkStart w:id="11" w:name="_Toc115779345"/>
      <w:r w:rsidRPr="008A5C1D">
        <w:t>Evaluation Criteria</w:t>
      </w:r>
      <w:bookmarkEnd w:id="11"/>
    </w:p>
    <w:p w14:paraId="1E5F952C" w14:textId="3A4BEEAE" w:rsidR="008A5C1D" w:rsidRPr="00326F9A" w:rsidRDefault="008A5C1D" w:rsidP="00DA1B49">
      <w:pPr>
        <w:pStyle w:val="Body"/>
        <w:rPr>
          <w:rFonts w:eastAsia="Cambria" w:cs="Times New Roman"/>
          <w:color w:val="auto"/>
          <w:sz w:val="22"/>
          <w:szCs w:val="21"/>
        </w:rPr>
      </w:pPr>
      <w:r w:rsidRPr="00326F9A">
        <w:rPr>
          <w:rFonts w:eastAsia="Cambria" w:cs="Times New Roman"/>
          <w:color w:val="auto"/>
          <w:sz w:val="22"/>
          <w:szCs w:val="21"/>
        </w:rPr>
        <w:t>The evaluation process is non-competitive, as each proposal will be assessed individually on its own merits.</w:t>
      </w:r>
      <w:r w:rsidR="00DA1B49">
        <w:rPr>
          <w:rFonts w:eastAsia="Cambria" w:cs="Times New Roman"/>
          <w:color w:val="auto"/>
          <w:sz w:val="22"/>
          <w:szCs w:val="21"/>
        </w:rPr>
        <w:t xml:space="preserve"> </w:t>
      </w:r>
      <w:r w:rsidRPr="00326F9A">
        <w:rPr>
          <w:rFonts w:eastAsia="Cambria" w:cs="Times New Roman"/>
          <w:color w:val="auto"/>
          <w:sz w:val="22"/>
          <w:szCs w:val="21"/>
        </w:rPr>
        <w:t>For any Outline Proposal to be considered as an adequate basis for further consideration, the following evaluation criteria will be used:</w:t>
      </w:r>
    </w:p>
    <w:p w14:paraId="53EA8DE1" w14:textId="05659686" w:rsidR="008A5C1D" w:rsidRPr="00326F9A" w:rsidRDefault="008A5C1D" w:rsidP="00326F9A">
      <w:pPr>
        <w:pStyle w:val="Body"/>
        <w:numPr>
          <w:ilvl w:val="0"/>
          <w:numId w:val="34"/>
        </w:numPr>
        <w:rPr>
          <w:rFonts w:eastAsia="Cambria" w:cs="Times New Roman"/>
          <w:color w:val="auto"/>
          <w:sz w:val="22"/>
          <w:szCs w:val="21"/>
        </w:rPr>
      </w:pPr>
      <w:r w:rsidRPr="00326F9A">
        <w:rPr>
          <w:rFonts w:eastAsia="Cambria" w:cs="Times New Roman"/>
          <w:color w:val="auto"/>
          <w:sz w:val="22"/>
          <w:szCs w:val="21"/>
        </w:rPr>
        <w:t xml:space="preserve">Consortium experience in technical and business matters relevant to the proposed product, technology and </w:t>
      </w:r>
      <w:proofErr w:type="gramStart"/>
      <w:r w:rsidRPr="00326F9A">
        <w:rPr>
          <w:rFonts w:eastAsia="Cambria" w:cs="Times New Roman"/>
          <w:color w:val="auto"/>
          <w:sz w:val="22"/>
          <w:szCs w:val="21"/>
        </w:rPr>
        <w:t>applications;</w:t>
      </w:r>
      <w:proofErr w:type="gramEnd"/>
    </w:p>
    <w:p w14:paraId="6851C2DC" w14:textId="61E1CA0C" w:rsidR="008A5C1D" w:rsidRPr="00326F9A" w:rsidRDefault="008A5C1D" w:rsidP="00326F9A">
      <w:pPr>
        <w:pStyle w:val="Body"/>
        <w:numPr>
          <w:ilvl w:val="0"/>
          <w:numId w:val="34"/>
        </w:numPr>
        <w:rPr>
          <w:rFonts w:eastAsia="Cambria" w:cs="Times New Roman"/>
          <w:color w:val="auto"/>
          <w:sz w:val="22"/>
          <w:szCs w:val="21"/>
        </w:rPr>
      </w:pPr>
      <w:r w:rsidRPr="00326F9A">
        <w:rPr>
          <w:rFonts w:eastAsia="Cambria" w:cs="Times New Roman"/>
          <w:color w:val="auto"/>
          <w:sz w:val="22"/>
          <w:szCs w:val="21"/>
        </w:rPr>
        <w:lastRenderedPageBreak/>
        <w:t xml:space="preserve">Proposed management organisation, including management of </w:t>
      </w:r>
      <w:proofErr w:type="gramStart"/>
      <w:r w:rsidRPr="00326F9A">
        <w:rPr>
          <w:rFonts w:eastAsia="Cambria" w:cs="Times New Roman"/>
          <w:color w:val="auto"/>
          <w:sz w:val="22"/>
          <w:szCs w:val="21"/>
        </w:rPr>
        <w:t>risks;</w:t>
      </w:r>
      <w:proofErr w:type="gramEnd"/>
    </w:p>
    <w:p w14:paraId="23AD4EC3" w14:textId="2E111F81" w:rsidR="008A5C1D" w:rsidRPr="00326F9A" w:rsidRDefault="008A5C1D" w:rsidP="00326F9A">
      <w:pPr>
        <w:pStyle w:val="Body"/>
        <w:numPr>
          <w:ilvl w:val="0"/>
          <w:numId w:val="34"/>
        </w:numPr>
        <w:rPr>
          <w:rFonts w:eastAsia="Cambria" w:cs="Times New Roman"/>
          <w:color w:val="auto"/>
          <w:sz w:val="22"/>
          <w:szCs w:val="21"/>
        </w:rPr>
      </w:pPr>
      <w:r w:rsidRPr="00326F9A">
        <w:rPr>
          <w:rFonts w:eastAsia="Cambria" w:cs="Times New Roman"/>
          <w:color w:val="auto"/>
          <w:sz w:val="22"/>
          <w:szCs w:val="21"/>
        </w:rPr>
        <w:t xml:space="preserve">Adequacy of cost and </w:t>
      </w:r>
      <w:proofErr w:type="gramStart"/>
      <w:r w:rsidRPr="00326F9A">
        <w:rPr>
          <w:rFonts w:eastAsia="Cambria" w:cs="Times New Roman"/>
          <w:color w:val="auto"/>
          <w:sz w:val="22"/>
          <w:szCs w:val="21"/>
        </w:rPr>
        <w:t>funding;</w:t>
      </w:r>
      <w:proofErr w:type="gramEnd"/>
    </w:p>
    <w:p w14:paraId="4AB34457" w14:textId="47BFD121" w:rsidR="008A5C1D" w:rsidRPr="00326F9A" w:rsidRDefault="008A5C1D" w:rsidP="00326F9A">
      <w:pPr>
        <w:pStyle w:val="Body"/>
        <w:numPr>
          <w:ilvl w:val="0"/>
          <w:numId w:val="34"/>
        </w:numPr>
        <w:rPr>
          <w:rFonts w:eastAsia="Cambria" w:cs="Times New Roman"/>
          <w:color w:val="auto"/>
          <w:sz w:val="22"/>
          <w:szCs w:val="21"/>
        </w:rPr>
      </w:pPr>
      <w:r w:rsidRPr="00326F9A">
        <w:rPr>
          <w:rFonts w:eastAsia="Cambria" w:cs="Times New Roman"/>
          <w:color w:val="auto"/>
          <w:sz w:val="22"/>
          <w:szCs w:val="21"/>
        </w:rPr>
        <w:t xml:space="preserve">Potential for future evolution towards a </w:t>
      </w:r>
      <w:r w:rsidR="007E6321">
        <w:rPr>
          <w:rFonts w:eastAsia="Cambria" w:cs="Times New Roman"/>
          <w:color w:val="auto"/>
          <w:sz w:val="22"/>
          <w:szCs w:val="21"/>
        </w:rPr>
        <w:t xml:space="preserve">demonstration project and </w:t>
      </w:r>
      <w:r w:rsidRPr="00326F9A">
        <w:rPr>
          <w:rFonts w:eastAsia="Cambria" w:cs="Times New Roman"/>
          <w:color w:val="auto"/>
          <w:sz w:val="22"/>
          <w:szCs w:val="21"/>
        </w:rPr>
        <w:t xml:space="preserve">commercial solution on a global market and/or towards European opportunities and associated return on </w:t>
      </w:r>
      <w:proofErr w:type="gramStart"/>
      <w:r w:rsidRPr="00326F9A">
        <w:rPr>
          <w:rFonts w:eastAsia="Cambria" w:cs="Times New Roman"/>
          <w:color w:val="auto"/>
          <w:sz w:val="22"/>
          <w:szCs w:val="21"/>
        </w:rPr>
        <w:t>investment;</w:t>
      </w:r>
      <w:proofErr w:type="gramEnd"/>
    </w:p>
    <w:p w14:paraId="3FBE12E2" w14:textId="28D947EA" w:rsidR="008A5C1D" w:rsidRPr="00326F9A" w:rsidRDefault="008A5C1D" w:rsidP="00326F9A">
      <w:pPr>
        <w:pStyle w:val="Body"/>
        <w:numPr>
          <w:ilvl w:val="0"/>
          <w:numId w:val="34"/>
        </w:numPr>
        <w:rPr>
          <w:rFonts w:eastAsia="Cambria" w:cs="Times New Roman"/>
          <w:color w:val="auto"/>
          <w:sz w:val="22"/>
          <w:szCs w:val="21"/>
        </w:rPr>
      </w:pPr>
      <w:r w:rsidRPr="00326F9A">
        <w:rPr>
          <w:rFonts w:eastAsia="Cambria" w:cs="Times New Roman"/>
          <w:color w:val="auto"/>
          <w:sz w:val="22"/>
          <w:szCs w:val="21"/>
        </w:rPr>
        <w:t>Market potential and credibility of business planning, potential to deliver positive net socio-environmental impact</w:t>
      </w:r>
    </w:p>
    <w:p w14:paraId="2BB40BC7" w14:textId="032EF6CB" w:rsidR="008A5C1D" w:rsidRDefault="008A5C1D" w:rsidP="008A5C1D">
      <w:pPr>
        <w:pStyle w:val="Heading02"/>
      </w:pPr>
      <w:bookmarkStart w:id="12" w:name="_Toc115779346"/>
      <w:r w:rsidRPr="008A5C1D">
        <w:t>General Conditions</w:t>
      </w:r>
      <w:bookmarkEnd w:id="12"/>
    </w:p>
    <w:p w14:paraId="7296FC13" w14:textId="77777777" w:rsidR="008A5C1D" w:rsidRPr="006D17C2" w:rsidRDefault="008A5C1D" w:rsidP="006D17C2">
      <w:pPr>
        <w:pStyle w:val="Body"/>
        <w:rPr>
          <w:rFonts w:eastAsia="Cambria" w:cs="Times New Roman"/>
          <w:color w:val="auto"/>
          <w:sz w:val="22"/>
          <w:szCs w:val="21"/>
        </w:rPr>
      </w:pPr>
      <w:r w:rsidRPr="006D17C2">
        <w:rPr>
          <w:rFonts w:eastAsia="Cambria" w:cs="Times New Roman"/>
          <w:color w:val="auto"/>
          <w:sz w:val="22"/>
          <w:szCs w:val="21"/>
        </w:rPr>
        <w:t>The submissions and all correspondence relating to it shall be in English.</w:t>
      </w:r>
    </w:p>
    <w:p w14:paraId="25516B67" w14:textId="166BC8F2" w:rsidR="008A5C1D" w:rsidRPr="006D17C2" w:rsidRDefault="008A5C1D" w:rsidP="006D17C2">
      <w:pPr>
        <w:pStyle w:val="Body"/>
        <w:rPr>
          <w:rFonts w:eastAsia="Cambria" w:cs="Times New Roman"/>
          <w:color w:val="auto"/>
          <w:sz w:val="22"/>
          <w:szCs w:val="21"/>
        </w:rPr>
      </w:pPr>
      <w:r w:rsidRPr="006D17C2">
        <w:rPr>
          <w:rFonts w:eastAsia="Cambria" w:cs="Times New Roman"/>
          <w:color w:val="auto"/>
          <w:sz w:val="22"/>
          <w:szCs w:val="21"/>
        </w:rPr>
        <w:t>The tender shall not contain any Classified Information, whether in the Outline Proposal or in the Full Proposal.</w:t>
      </w:r>
    </w:p>
    <w:p w14:paraId="3F9203B1" w14:textId="77777777" w:rsidR="008A5C1D" w:rsidRPr="006D17C2" w:rsidRDefault="008A5C1D" w:rsidP="006D17C2">
      <w:pPr>
        <w:pStyle w:val="Body"/>
        <w:rPr>
          <w:rFonts w:eastAsia="Cambria" w:cs="Times New Roman"/>
          <w:color w:val="auto"/>
          <w:sz w:val="22"/>
          <w:szCs w:val="21"/>
        </w:rPr>
      </w:pPr>
      <w:r w:rsidRPr="006D17C2">
        <w:rPr>
          <w:rFonts w:eastAsia="Cambria" w:cs="Times New Roman"/>
          <w:color w:val="auto"/>
          <w:sz w:val="22"/>
          <w:szCs w:val="21"/>
        </w:rPr>
        <w:t>To avoid any confusion with Classified security markings, the unclassified protective marking used by the Tenderer in the proposal shall not contain the terms: "Restricted", "Confidential", or "Secret".</w:t>
      </w:r>
    </w:p>
    <w:p w14:paraId="5FA47CC2" w14:textId="77777777" w:rsidR="008A5C1D" w:rsidRPr="006D17C2" w:rsidRDefault="008A5C1D" w:rsidP="006D17C2">
      <w:pPr>
        <w:pStyle w:val="Body"/>
        <w:rPr>
          <w:rFonts w:eastAsia="Cambria" w:cs="Times New Roman"/>
          <w:color w:val="auto"/>
          <w:sz w:val="22"/>
          <w:szCs w:val="21"/>
        </w:rPr>
      </w:pPr>
      <w:r w:rsidRPr="006D17C2">
        <w:rPr>
          <w:rFonts w:eastAsia="Cambria" w:cs="Times New Roman"/>
          <w:color w:val="auto"/>
          <w:sz w:val="22"/>
          <w:szCs w:val="21"/>
        </w:rPr>
        <w:t>However, should the Tenderer consider necessary to include Classified Information in the tender, the Tenderer shall inform beforehand the Security Officer.</w:t>
      </w:r>
    </w:p>
    <w:p w14:paraId="3BBE8DA2" w14:textId="4453080D" w:rsidR="008A5C1D" w:rsidRPr="006D17C2" w:rsidRDefault="008A5C1D" w:rsidP="006D17C2">
      <w:pPr>
        <w:pStyle w:val="Body"/>
        <w:rPr>
          <w:rFonts w:eastAsia="Cambria" w:cs="Times New Roman"/>
          <w:sz w:val="22"/>
          <w:szCs w:val="21"/>
        </w:rPr>
      </w:pPr>
      <w:r w:rsidRPr="006D17C2">
        <w:rPr>
          <w:rFonts w:eastAsia="Cambria" w:cs="Times New Roman"/>
          <w:color w:val="auto"/>
          <w:sz w:val="22"/>
          <w:szCs w:val="21"/>
        </w:rPr>
        <w:t>The Tenderers are informed that Classified Information can be shared with ESA only in compliance with the Project Security Instruction (PSI) duly established by the Agency beforehand and subject to the approval by the ESA Member States.</w:t>
      </w:r>
    </w:p>
    <w:p w14:paraId="42E0B823" w14:textId="77777777" w:rsidR="008A5C1D" w:rsidRDefault="008A5C1D" w:rsidP="004D55D4">
      <w:pPr>
        <w:pStyle w:val="Body"/>
      </w:pPr>
    </w:p>
    <w:p w14:paraId="53945C51" w14:textId="77777777" w:rsidR="00FF374C" w:rsidRDefault="00FF374C">
      <w:pPr>
        <w:rPr>
          <w:rFonts w:eastAsia="MS Gothic" w:cs="Times New Roman"/>
          <w:b/>
          <w:bCs/>
          <w:szCs w:val="24"/>
        </w:rPr>
      </w:pPr>
      <w:r>
        <w:rPr>
          <w:rFonts w:eastAsia="MS Gothic" w:cs="Times New Roman"/>
          <w:b/>
          <w:bCs/>
          <w:szCs w:val="24"/>
        </w:rPr>
        <w:br w:type="page"/>
      </w:r>
    </w:p>
    <w:p w14:paraId="6ED02944" w14:textId="77737BD4" w:rsidR="00FF374C" w:rsidRPr="00FF374C" w:rsidRDefault="00FF374C" w:rsidP="00FF374C">
      <w:pPr>
        <w:keepNext/>
        <w:keepLines/>
        <w:spacing w:before="212" w:after="0"/>
        <w:outlineLvl w:val="0"/>
        <w:rPr>
          <w:rFonts w:eastAsia="MS Gothic" w:cs="Times New Roman"/>
          <w:b/>
          <w:bCs/>
          <w:szCs w:val="24"/>
        </w:rPr>
      </w:pPr>
      <w:bookmarkStart w:id="13" w:name="_Toc115779347"/>
      <w:r w:rsidRPr="00FF374C">
        <w:rPr>
          <w:rFonts w:eastAsia="MS Gothic" w:cs="Times New Roman"/>
          <w:b/>
          <w:bCs/>
          <w:szCs w:val="24"/>
        </w:rPr>
        <w:lastRenderedPageBreak/>
        <w:t xml:space="preserve">ANNEX 1- </w:t>
      </w:r>
      <w:r w:rsidR="00E751E8">
        <w:rPr>
          <w:rFonts w:eastAsia="MS Gothic" w:cs="Times New Roman"/>
          <w:b/>
          <w:bCs/>
          <w:szCs w:val="24"/>
        </w:rPr>
        <w:t xml:space="preserve">Scope of </w:t>
      </w:r>
      <w:r w:rsidRPr="00FF374C">
        <w:rPr>
          <w:rFonts w:eastAsia="MS Gothic" w:cs="Times New Roman"/>
          <w:b/>
          <w:bCs/>
          <w:szCs w:val="24"/>
        </w:rPr>
        <w:t>ARTES 4.0 SPACE SYSTEMS FOR SAFETY AND SECURITY (4S)</w:t>
      </w:r>
      <w:bookmarkEnd w:id="13"/>
    </w:p>
    <w:p w14:paraId="26D9606A" w14:textId="77777777" w:rsidR="00FF374C" w:rsidRPr="00FF374C" w:rsidRDefault="00FF374C" w:rsidP="00FF374C">
      <w:pPr>
        <w:spacing w:before="120"/>
        <w:jc w:val="both"/>
        <w:rPr>
          <w:rFonts w:eastAsia="Cambria" w:cs="Times New Roman"/>
          <w:sz w:val="22"/>
        </w:rPr>
      </w:pPr>
      <w:r w:rsidRPr="00FF374C">
        <w:rPr>
          <w:rFonts w:eastAsia="Cambria" w:cs="Times New Roman"/>
          <w:sz w:val="22"/>
        </w:rPr>
        <w:t xml:space="preserve">Our society, economy, </w:t>
      </w:r>
      <w:proofErr w:type="gramStart"/>
      <w:r w:rsidRPr="00FF374C">
        <w:rPr>
          <w:rFonts w:eastAsia="Cambria" w:cs="Times New Roman"/>
          <w:sz w:val="22"/>
        </w:rPr>
        <w:t>security</w:t>
      </w:r>
      <w:proofErr w:type="gramEnd"/>
      <w:r w:rsidRPr="00FF374C">
        <w:rPr>
          <w:rFonts w:eastAsia="Cambria" w:cs="Times New Roman"/>
          <w:sz w:val="22"/>
        </w:rPr>
        <w:t xml:space="preserve"> and sovereignty are increasingly dependent on the digital infrastructure and more specifically on communication networks: any lack of coverage in some areas or loss of availability due to accidental or intentional disruption may have widespread impact and very negative consequences. </w:t>
      </w:r>
    </w:p>
    <w:p w14:paraId="7C548AE3" w14:textId="77777777" w:rsidR="00FF374C" w:rsidRPr="00FF374C" w:rsidRDefault="00FF374C" w:rsidP="00FF374C">
      <w:pPr>
        <w:spacing w:before="120"/>
        <w:jc w:val="both"/>
        <w:rPr>
          <w:rFonts w:eastAsia="Cambria" w:cs="Times New Roman"/>
          <w:sz w:val="22"/>
        </w:rPr>
      </w:pPr>
      <w:r w:rsidRPr="00FF374C">
        <w:rPr>
          <w:rFonts w:eastAsia="Cambria" w:cs="Times New Roman"/>
          <w:sz w:val="22"/>
        </w:rPr>
        <w:t xml:space="preserve">Hence, specific governmental attention is granted to those “4S-related” communication services and networks that are required for essential governmental or institutional services (at national, regional or local levels) or support operations that are deemed critical in fields as various as transport, finance, health, energy production and distribution, etc.; security and appropriate control of their design, manufacturing and operations are indeed key requirements in support to resilience and sovereignty. </w:t>
      </w:r>
    </w:p>
    <w:p w14:paraId="52611223" w14:textId="77777777" w:rsidR="00FF374C" w:rsidRPr="00FF374C" w:rsidRDefault="00FF374C" w:rsidP="00FF374C">
      <w:pPr>
        <w:spacing w:before="120"/>
        <w:jc w:val="both"/>
        <w:rPr>
          <w:rFonts w:eastAsia="Cambria" w:cs="Times New Roman"/>
          <w:sz w:val="22"/>
        </w:rPr>
      </w:pPr>
      <w:r w:rsidRPr="00FF374C">
        <w:rPr>
          <w:rFonts w:eastAsia="Cambria" w:cs="Times New Roman"/>
          <w:sz w:val="22"/>
        </w:rPr>
        <w:t>Governmental actions include setting pro-active public policies, imposing strict regulations on these services and the infrastructure that support them and carefully checking their application through various mechanisms such as service certification or operational oversight by dedicated governmental bodies or agencies. When necessary, they may also include direct procurement of infrastructure responding to their specific requirements, or support for instance through co-investment to public private partnerships in charge of deploying these infrastructures and providing the expected services.</w:t>
      </w:r>
    </w:p>
    <w:p w14:paraId="7101A34D" w14:textId="77777777" w:rsidR="00FF374C" w:rsidRPr="00FF374C" w:rsidRDefault="00FF374C" w:rsidP="00FF374C">
      <w:pPr>
        <w:spacing w:before="120"/>
        <w:jc w:val="both"/>
        <w:rPr>
          <w:rFonts w:eastAsia="Cambria" w:cs="Times New Roman"/>
          <w:sz w:val="22"/>
        </w:rPr>
      </w:pPr>
      <w:r w:rsidRPr="00FF374C">
        <w:rPr>
          <w:rFonts w:eastAsia="Cambria" w:cs="Times New Roman"/>
          <w:sz w:val="22"/>
        </w:rPr>
        <w:t xml:space="preserve">Today, our communications rely mostly on terrestrial network solutions that tend to be more and more integrated (IP, 5G, …), which may strongly increase the impact of any disruption. At the same time, as the overall presence of Europe and Canada in the design and manufacturing of these terrestrial network solutions tends to decrease, this can only negatively impact our actual level of control of this essential infrastructure and have serious implication on European and Canadian safety, </w:t>
      </w:r>
      <w:proofErr w:type="gramStart"/>
      <w:r w:rsidRPr="00FF374C">
        <w:rPr>
          <w:rFonts w:eastAsia="Cambria" w:cs="Times New Roman"/>
          <w:sz w:val="22"/>
        </w:rPr>
        <w:t>security</w:t>
      </w:r>
      <w:proofErr w:type="gramEnd"/>
      <w:r w:rsidRPr="00FF374C">
        <w:rPr>
          <w:rFonts w:eastAsia="Cambria" w:cs="Times New Roman"/>
          <w:sz w:val="22"/>
        </w:rPr>
        <w:t xml:space="preserve"> and sovereignty. </w:t>
      </w:r>
    </w:p>
    <w:p w14:paraId="66E2B1F6" w14:textId="77777777" w:rsidR="00FF374C" w:rsidRPr="00FF374C" w:rsidRDefault="00FF374C" w:rsidP="00FF374C">
      <w:pPr>
        <w:spacing w:before="120"/>
        <w:jc w:val="both"/>
        <w:rPr>
          <w:rFonts w:eastAsia="Cambria" w:cs="Times New Roman"/>
          <w:sz w:val="22"/>
        </w:rPr>
      </w:pPr>
      <w:r w:rsidRPr="00FF374C">
        <w:rPr>
          <w:rFonts w:eastAsia="Cambria" w:cs="Times New Roman"/>
          <w:sz w:val="22"/>
        </w:rPr>
        <w:t xml:space="preserve">In that context, it is growingly perceived that adding appropriately tailored secure Next Generation </w:t>
      </w:r>
      <w:proofErr w:type="spellStart"/>
      <w:r w:rsidRPr="00FF374C">
        <w:rPr>
          <w:rFonts w:eastAsia="Cambria" w:cs="Times New Roman"/>
          <w:sz w:val="22"/>
        </w:rPr>
        <w:t>SatCom</w:t>
      </w:r>
      <w:proofErr w:type="spellEnd"/>
      <w:r w:rsidRPr="00FF374C">
        <w:rPr>
          <w:rFonts w:eastAsia="Cambria" w:cs="Times New Roman"/>
          <w:sz w:val="22"/>
        </w:rPr>
        <w:t xml:space="preserve"> components to our telecommunication infrastructure may greatly help to increase its overall resilience to any kind of disruption, bring additional capacity and ensure its global coverage while providing a stand-alone highly secure space-based capacity to channel the most sensitive and critical communications services.</w:t>
      </w:r>
    </w:p>
    <w:p w14:paraId="21D22746" w14:textId="77777777" w:rsidR="00FF374C" w:rsidRPr="00FF374C" w:rsidRDefault="00FF374C" w:rsidP="00FF374C">
      <w:pPr>
        <w:spacing w:before="120"/>
        <w:jc w:val="both"/>
        <w:rPr>
          <w:rFonts w:eastAsia="Cambria" w:cs="Times New Roman"/>
          <w:sz w:val="22"/>
        </w:rPr>
      </w:pPr>
      <w:r w:rsidRPr="00FF374C">
        <w:rPr>
          <w:rFonts w:eastAsia="Cambria" w:cs="Times New Roman"/>
          <w:sz w:val="22"/>
        </w:rPr>
        <w:t>ESA, through the ARTES Programme, is fully committed to support the European Satcom sector in the effort to put forward competitive solutions in Satcom domain. Importance of responding to institutional and public-regulated needs has been fully recognized: a new Strategic Programme Line for “Space Systems for Safety and Security” (4S) has been launched in 2019. 4S has a double objective:</w:t>
      </w:r>
    </w:p>
    <w:p w14:paraId="16397A67" w14:textId="77777777" w:rsidR="00FF374C" w:rsidRPr="00FF374C" w:rsidRDefault="00FF374C" w:rsidP="00FF374C">
      <w:pPr>
        <w:widowControl w:val="0"/>
        <w:numPr>
          <w:ilvl w:val="0"/>
          <w:numId w:val="29"/>
        </w:numPr>
        <w:tabs>
          <w:tab w:val="left" w:pos="567"/>
        </w:tabs>
        <w:autoSpaceDE w:val="0"/>
        <w:autoSpaceDN w:val="0"/>
        <w:spacing w:after="0" w:line="240" w:lineRule="auto"/>
        <w:ind w:right="108"/>
        <w:jc w:val="both"/>
        <w:rPr>
          <w:rFonts w:eastAsia="Cambria" w:cs="Times New Roman"/>
          <w:sz w:val="22"/>
        </w:rPr>
      </w:pPr>
      <w:r w:rsidRPr="00FF374C">
        <w:rPr>
          <w:rFonts w:eastAsia="Cambria" w:cs="Times New Roman"/>
          <w:sz w:val="22"/>
        </w:rPr>
        <w:t xml:space="preserve">To support competitiveness to enable European industry to benefit from the significant </w:t>
      </w:r>
      <w:r w:rsidRPr="00FF374C">
        <w:rPr>
          <w:rFonts w:eastAsia="Cambria" w:cs="Times New Roman"/>
          <w:sz w:val="22"/>
        </w:rPr>
        <w:tab/>
        <w:t xml:space="preserve">economic opportunity and growing world-wide demand for “4S” </w:t>
      </w:r>
      <w:proofErr w:type="spellStart"/>
      <w:r w:rsidRPr="00FF374C">
        <w:rPr>
          <w:rFonts w:eastAsia="Cambria" w:cs="Times New Roman"/>
          <w:sz w:val="22"/>
        </w:rPr>
        <w:t>SatCom</w:t>
      </w:r>
      <w:proofErr w:type="spellEnd"/>
      <w:r w:rsidRPr="00FF374C">
        <w:rPr>
          <w:rFonts w:eastAsia="Cambria" w:cs="Times New Roman"/>
          <w:sz w:val="22"/>
        </w:rPr>
        <w:t xml:space="preserve"> solutions.</w:t>
      </w:r>
    </w:p>
    <w:p w14:paraId="36199052" w14:textId="77777777" w:rsidR="00FF374C" w:rsidRPr="00FF374C" w:rsidRDefault="00FF374C" w:rsidP="00FF374C">
      <w:pPr>
        <w:widowControl w:val="0"/>
        <w:numPr>
          <w:ilvl w:val="0"/>
          <w:numId w:val="29"/>
        </w:numPr>
        <w:tabs>
          <w:tab w:val="left" w:pos="567"/>
        </w:tabs>
        <w:autoSpaceDE w:val="0"/>
        <w:autoSpaceDN w:val="0"/>
        <w:spacing w:after="0" w:line="240" w:lineRule="auto"/>
        <w:ind w:right="108"/>
        <w:jc w:val="both"/>
        <w:rPr>
          <w:rFonts w:eastAsia="Cambria" w:cs="Times New Roman"/>
          <w:sz w:val="22"/>
        </w:rPr>
      </w:pPr>
      <w:r w:rsidRPr="00FF374C">
        <w:rPr>
          <w:rFonts w:eastAsia="Cambria" w:cs="Times New Roman"/>
          <w:sz w:val="22"/>
        </w:rPr>
        <w:t xml:space="preserve">To respond to the growing European societal and institutional needs in Safety and Security. </w:t>
      </w:r>
    </w:p>
    <w:p w14:paraId="0DC25789" w14:textId="77777777" w:rsidR="00FF374C" w:rsidRPr="00FF374C" w:rsidRDefault="00FF374C" w:rsidP="00FF374C">
      <w:pPr>
        <w:tabs>
          <w:tab w:val="left" w:pos="567"/>
        </w:tabs>
        <w:spacing w:after="120"/>
        <w:ind w:right="108"/>
        <w:jc w:val="both"/>
        <w:rPr>
          <w:rFonts w:eastAsia="Cambria" w:cs="Times New Roman"/>
          <w:sz w:val="22"/>
        </w:rPr>
      </w:pPr>
    </w:p>
    <w:p w14:paraId="73A4C9A8" w14:textId="77777777" w:rsidR="00FF374C" w:rsidRPr="00FF374C" w:rsidRDefault="00FF374C" w:rsidP="00FF374C">
      <w:pPr>
        <w:tabs>
          <w:tab w:val="left" w:pos="567"/>
        </w:tabs>
        <w:spacing w:after="120"/>
        <w:ind w:right="108"/>
        <w:jc w:val="both"/>
        <w:rPr>
          <w:rFonts w:eastAsia="Cambria" w:cs="Times New Roman"/>
          <w:sz w:val="22"/>
        </w:rPr>
      </w:pPr>
      <w:r w:rsidRPr="00FF374C">
        <w:rPr>
          <w:rFonts w:eastAsia="Cambria" w:cs="Times New Roman"/>
          <w:sz w:val="22"/>
        </w:rPr>
        <w:t xml:space="preserve">It is also the ambition of 4S to bring ESA support to sectorial public bodies in their </w:t>
      </w:r>
      <w:proofErr w:type="spellStart"/>
      <w:r w:rsidRPr="00FF374C">
        <w:rPr>
          <w:rFonts w:eastAsia="Cambria" w:cs="Times New Roman"/>
          <w:sz w:val="22"/>
        </w:rPr>
        <w:t>SatCom</w:t>
      </w:r>
      <w:proofErr w:type="spellEnd"/>
      <w:r w:rsidRPr="00FF374C">
        <w:rPr>
          <w:rFonts w:eastAsia="Cambria" w:cs="Times New Roman"/>
          <w:sz w:val="22"/>
        </w:rPr>
        <w:t>-related endeavours, and to European Commission for more specific initiatives such as to EU GOVSATCOM, to the EU Single European Sky and the EU Quantum Flagship initiatives.</w:t>
      </w:r>
    </w:p>
    <w:p w14:paraId="3FA4C082" w14:textId="25406A77" w:rsidR="00FF374C" w:rsidRPr="00FF374C" w:rsidRDefault="00FF374C" w:rsidP="00C63FAA">
      <w:pPr>
        <w:spacing w:after="120"/>
        <w:ind w:right="108"/>
        <w:jc w:val="both"/>
        <w:rPr>
          <w:rFonts w:eastAsia="Cambria" w:cs="Times New Roman"/>
          <w:sz w:val="22"/>
        </w:rPr>
      </w:pPr>
      <w:r w:rsidRPr="00FF374C">
        <w:rPr>
          <w:rFonts w:eastAsia="Cambria" w:cs="Times New Roman"/>
          <w:sz w:val="22"/>
        </w:rPr>
        <w:t>To pursue those goals, 4S covers the full life cycle of secure Satcom and related downstream applications, across the full range of the ARTES programme, from upstream to downstream activities. This includes preparatory work and product development (Future Preparations, Core Competitiveness), Partner Projects and Business Applications, all within one coherent framework in support to 4S.</w:t>
      </w:r>
    </w:p>
    <w:p w14:paraId="74DCAB2A" w14:textId="77777777" w:rsidR="0093312C" w:rsidRPr="00ED17F8" w:rsidRDefault="0093312C" w:rsidP="00ED17F8">
      <w:pPr>
        <w:pStyle w:val="Body"/>
      </w:pPr>
    </w:p>
    <w:sectPr w:rsidR="0093312C" w:rsidRPr="00ED17F8" w:rsidSect="006F42E7">
      <w:headerReference w:type="default" r:id="rId15"/>
      <w:footerReference w:type="default" r:id="rId16"/>
      <w:headerReference w:type="first" r:id="rId17"/>
      <w:footerReference w:type="first" r:id="rId18"/>
      <w:pgSz w:w="11907" w:h="16840" w:code="9"/>
      <w:pgMar w:top="2398" w:right="851" w:bottom="1134" w:left="1134" w:header="85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5F23" w14:textId="77777777" w:rsidR="00A84FCD" w:rsidRDefault="00A84FCD" w:rsidP="003A1DFC">
      <w:pPr>
        <w:spacing w:line="240" w:lineRule="auto"/>
      </w:pPr>
      <w:r>
        <w:separator/>
      </w:r>
    </w:p>
  </w:endnote>
  <w:endnote w:type="continuationSeparator" w:id="0">
    <w:p w14:paraId="4A043564" w14:textId="77777777" w:rsidR="00A84FCD" w:rsidRDefault="00A84FCD"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altName w:val="Calibri"/>
    <w:panose1 w:val="02000506030000020004"/>
    <w:charset w:val="00"/>
    <w:family w:val="auto"/>
    <w:pitch w:val="variable"/>
    <w:sig w:usb0="800000EF" w:usb1="4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7AD0" w14:textId="77777777" w:rsidR="002850A0" w:rsidRDefault="00ED2410" w:rsidP="002B0734">
    <w:pPr>
      <w:pStyle w:val="CoverRefText"/>
      <w:spacing w:after="220" w:line="240" w:lineRule="auto"/>
    </w:pPr>
    <w:r w:rsidRPr="0090624B">
      <w:rPr>
        <w:noProof/>
        <w:color w:val="033142"/>
        <w:lang w:eastAsia="en-GB"/>
      </w:rPr>
      <w:drawing>
        <wp:anchor distT="0" distB="0" distL="114300" distR="114300" simplePos="0" relativeHeight="251675648" behindDoc="0" locked="0" layoutInCell="1" allowOverlap="1" wp14:anchorId="2AD68A58" wp14:editId="03861CE7">
          <wp:simplePos x="0" y="0"/>
          <wp:positionH relativeFrom="column">
            <wp:posOffset>4799330</wp:posOffset>
          </wp:positionH>
          <wp:positionV relativeFrom="page">
            <wp:posOffset>9836150</wp:posOffset>
          </wp:positionV>
          <wp:extent cx="1497600" cy="532800"/>
          <wp:effectExtent l="0" t="0" r="762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850A0" w:rsidRPr="00C17126">
      <w:t xml:space="preserve">Page </w:t>
    </w:r>
    <w:r w:rsidR="002850A0" w:rsidRPr="00C17126">
      <w:fldChar w:fldCharType="begin"/>
    </w:r>
    <w:r w:rsidR="002850A0" w:rsidRPr="00C17126">
      <w:instrText xml:space="preserve">PAGE  </w:instrText>
    </w:r>
    <w:r w:rsidR="002850A0" w:rsidRPr="00C17126">
      <w:fldChar w:fldCharType="separate"/>
    </w:r>
    <w:r w:rsidR="007C238C">
      <w:rPr>
        <w:noProof/>
      </w:rPr>
      <w:t>2</w:t>
    </w:r>
    <w:r w:rsidR="002850A0" w:rsidRPr="00C17126">
      <w:fldChar w:fldCharType="end"/>
    </w:r>
    <w:r w:rsidR="002850A0" w:rsidRPr="00C17126">
      <w:t>/</w:t>
    </w:r>
    <w:r w:rsidR="002850A0" w:rsidRPr="00C17126">
      <w:fldChar w:fldCharType="begin"/>
    </w:r>
    <w:r w:rsidR="002850A0" w:rsidRPr="00C17126">
      <w:instrText xml:space="preserve"> NUMPAGES </w:instrText>
    </w:r>
    <w:r w:rsidR="002850A0" w:rsidRPr="00C17126">
      <w:fldChar w:fldCharType="separate"/>
    </w:r>
    <w:r w:rsidR="007C238C">
      <w:rPr>
        <w:noProof/>
      </w:rPr>
      <w:t>4</w:t>
    </w:r>
    <w:r w:rsidR="002850A0" w:rsidRPr="00C17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81"/>
      <w:gridCol w:w="7116"/>
    </w:tblGrid>
    <w:tr w:rsidR="00703F59" w:rsidRPr="00DE491F" w14:paraId="1752CEE3" w14:textId="77777777" w:rsidTr="00F95737">
      <w:trPr>
        <w:trHeight w:val="24"/>
      </w:trPr>
      <w:tc>
        <w:tcPr>
          <w:tcW w:w="2681" w:type="dxa"/>
        </w:tcPr>
        <w:p w14:paraId="76ABF8CB" w14:textId="77777777" w:rsidR="00703F59" w:rsidRPr="00DE491F" w:rsidRDefault="00703F59" w:rsidP="006F42E7">
          <w:pPr>
            <w:pStyle w:val="Ref"/>
            <w:spacing w:after="0" w:line="360" w:lineRule="auto"/>
          </w:pPr>
          <w:r w:rsidRPr="00DE491F">
            <w:t>Prepared by</w:t>
          </w:r>
        </w:p>
      </w:tc>
      <w:sdt>
        <w:sdtPr>
          <w:alias w:val="Author"/>
          <w:tag w:val=""/>
          <w:id w:val="-1951774138"/>
          <w:dataBinding w:prefixMappings="xmlns:ns0='http://purl.org/dc/elements/1.1/' xmlns:ns1='http://schemas.openxmlformats.org/package/2006/metadata/core-properties' " w:xpath="/ns1:coreProperties[1]/ns0:creator[1]" w:storeItemID="{6C3C8BC8-F283-45AE-878A-BAB7291924A1}"/>
          <w:text/>
        </w:sdtPr>
        <w:sdtEndPr/>
        <w:sdtContent>
          <w:tc>
            <w:tcPr>
              <w:tcW w:w="7116" w:type="dxa"/>
            </w:tcPr>
            <w:p w14:paraId="3E748659" w14:textId="4AD67C08" w:rsidR="00703F59" w:rsidRPr="00DE491F" w:rsidRDefault="004D55D4" w:rsidP="006F42E7">
              <w:pPr>
                <w:pStyle w:val="Ref"/>
                <w:spacing w:after="0" w:line="360" w:lineRule="auto"/>
                <w:ind w:left="113"/>
              </w:pPr>
              <w:r>
                <w:t>TIA-API</w:t>
              </w:r>
            </w:p>
          </w:tc>
        </w:sdtContent>
      </w:sdt>
    </w:tr>
    <w:tr w:rsidR="00703F59" w:rsidRPr="00DE491F" w14:paraId="15D20919" w14:textId="77777777" w:rsidTr="00F95737">
      <w:trPr>
        <w:trHeight w:val="83"/>
      </w:trPr>
      <w:tc>
        <w:tcPr>
          <w:tcW w:w="2681" w:type="dxa"/>
        </w:tcPr>
        <w:p w14:paraId="5ED7AA0A" w14:textId="77777777" w:rsidR="00703F59" w:rsidRPr="00DE491F" w:rsidRDefault="00703F59" w:rsidP="006F42E7">
          <w:pPr>
            <w:pStyle w:val="Ref"/>
            <w:spacing w:after="0" w:line="360" w:lineRule="auto"/>
          </w:pPr>
        </w:p>
      </w:tc>
      <w:sdt>
        <w:sdtPr>
          <w:alias w:val="Organisational entity"/>
          <w:tag w:val="Organisational_x0020_entity"/>
          <w:id w:val="171461088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Organisational_x0020_entity[1]" w:storeItemID="{0054B329-7DB5-4DB6-9793-B2A004C8299B}"/>
          <w:text/>
        </w:sdtPr>
        <w:sdtEndPr/>
        <w:sdtContent>
          <w:tc>
            <w:tcPr>
              <w:tcW w:w="7116" w:type="dxa"/>
            </w:tcPr>
            <w:p w14:paraId="12A317BA" w14:textId="0DB3E635" w:rsidR="00703F59" w:rsidRPr="00DE491F" w:rsidRDefault="004D55D4" w:rsidP="009A6F36">
              <w:pPr>
                <w:pStyle w:val="Ref"/>
                <w:spacing w:after="0" w:line="360" w:lineRule="auto"/>
                <w:ind w:left="113"/>
              </w:pPr>
              <w:r>
                <w:t>​TIA-API</w:t>
              </w:r>
            </w:p>
          </w:tc>
        </w:sdtContent>
      </w:sdt>
    </w:tr>
    <w:tr w:rsidR="00703F59" w:rsidRPr="00DE491F" w14:paraId="2FC15B09" w14:textId="77777777" w:rsidTr="00F95737">
      <w:trPr>
        <w:trHeight w:val="24"/>
      </w:trPr>
      <w:tc>
        <w:tcPr>
          <w:tcW w:w="2681" w:type="dxa"/>
        </w:tcPr>
        <w:p w14:paraId="35B3C558" w14:textId="77777777" w:rsidR="00703F59" w:rsidRPr="00DE491F" w:rsidRDefault="00703F59" w:rsidP="006F42E7">
          <w:pPr>
            <w:pStyle w:val="Ref"/>
            <w:spacing w:after="0" w:line="360" w:lineRule="auto"/>
          </w:pPr>
          <w:r w:rsidRPr="00DE491F">
            <w:t>Document Type</w:t>
          </w:r>
        </w:p>
      </w:tc>
      <w:tc>
        <w:tcPr>
          <w:tcW w:w="7116" w:type="dxa"/>
        </w:tcPr>
        <w:p w14:paraId="4CA6A2D3" w14:textId="77777777" w:rsidR="00703F59" w:rsidRPr="00DE491F" w:rsidRDefault="00985236" w:rsidP="006F42E7">
          <w:pPr>
            <w:pStyle w:val="Ref"/>
            <w:spacing w:after="0" w:line="360" w:lineRule="auto"/>
            <w:ind w:left="113"/>
          </w:pPr>
          <w:sdt>
            <w:sdtPr>
              <w:alias w:val="Document Type"/>
              <w:tag w:val="Document_x0020_Type"/>
              <w:id w:val="16246603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Document_x0020_Type[1]" w:storeItemID="{0054B329-7DB5-4DB6-9793-B2A004C8299B}"/>
              <w:dropDownList w:lastValue="​">
                <w:listItem w:value="[Document Type]"/>
                <w:listItem w:displayText=" " w:value="  "/>
              </w:dropDownList>
            </w:sdtPr>
            <w:sdtEndPr/>
            <w:sdtContent>
              <w:r w:rsidR="00BA5305">
                <w:t>​</w:t>
              </w:r>
            </w:sdtContent>
          </w:sdt>
        </w:p>
      </w:tc>
    </w:tr>
    <w:tr w:rsidR="00703F59" w:rsidRPr="00DE491F" w14:paraId="2B3BFF2E" w14:textId="77777777" w:rsidTr="00F95737">
      <w:trPr>
        <w:trHeight w:val="24"/>
      </w:trPr>
      <w:tc>
        <w:tcPr>
          <w:tcW w:w="2681" w:type="dxa"/>
        </w:tcPr>
        <w:p w14:paraId="27CE2EB4" w14:textId="77777777" w:rsidR="00703F59" w:rsidRPr="00DE491F" w:rsidRDefault="00703F59" w:rsidP="006F42E7">
          <w:pPr>
            <w:pStyle w:val="Ref"/>
            <w:spacing w:after="0" w:line="360" w:lineRule="auto"/>
          </w:pPr>
          <w:r w:rsidRPr="00DE491F">
            <w:t>Reference</w:t>
          </w:r>
        </w:p>
      </w:tc>
      <w:sdt>
        <w:sdtPr>
          <w:alias w:val="Reference"/>
          <w:tag w:val="Reference"/>
          <w:id w:val="-19829839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Reference[1]" w:storeItemID="{0054B329-7DB5-4DB6-9793-B2A004C8299B}"/>
          <w:text/>
        </w:sdtPr>
        <w:sdtEndPr/>
        <w:sdtContent>
          <w:tc>
            <w:tcPr>
              <w:tcW w:w="7116" w:type="dxa"/>
            </w:tcPr>
            <w:p w14:paraId="2BE27F57" w14:textId="77777777" w:rsidR="00703F59" w:rsidRPr="00DE491F" w:rsidRDefault="00BA5305" w:rsidP="009A6F36">
              <w:pPr>
                <w:pStyle w:val="Ref"/>
                <w:spacing w:after="0" w:line="360" w:lineRule="auto"/>
                <w:ind w:left="113"/>
              </w:pPr>
              <w:r>
                <w:t>​</w:t>
              </w:r>
            </w:p>
          </w:tc>
        </w:sdtContent>
      </w:sdt>
    </w:tr>
    <w:tr w:rsidR="00703F59" w:rsidRPr="00DE491F" w14:paraId="7B6E0828" w14:textId="77777777" w:rsidTr="00F95737">
      <w:trPr>
        <w:trHeight w:val="24"/>
      </w:trPr>
      <w:tc>
        <w:tcPr>
          <w:tcW w:w="2681" w:type="dxa"/>
        </w:tcPr>
        <w:p w14:paraId="37B941A2" w14:textId="77777777" w:rsidR="00703F59" w:rsidRPr="00DE491F" w:rsidRDefault="00703F59" w:rsidP="006F42E7">
          <w:pPr>
            <w:pStyle w:val="Ref"/>
            <w:spacing w:after="0" w:line="360" w:lineRule="auto"/>
          </w:pPr>
          <w:r w:rsidRPr="00DE491F">
            <w:t xml:space="preserve">Issue/Revision </w:t>
          </w:r>
        </w:p>
      </w:tc>
      <w:tc>
        <w:tcPr>
          <w:tcW w:w="7116" w:type="dxa"/>
        </w:tcPr>
        <w:p w14:paraId="5917A6FC" w14:textId="21404F2B" w:rsidR="00703F59" w:rsidRPr="00DE491F" w:rsidRDefault="00985236" w:rsidP="004852BF">
          <w:pPr>
            <w:pStyle w:val="Ref"/>
            <w:spacing w:after="0" w:line="360" w:lineRule="auto"/>
            <w:ind w:left="113"/>
          </w:pPr>
          <w:sdt>
            <w:sdtPr>
              <w:alias w:val="Issue"/>
              <w:tag w:val="Issue"/>
              <w:id w:val="-177430910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4A7DF1">
                <w:t>01</w:t>
              </w:r>
            </w:sdtContent>
          </w:sdt>
          <w:r w:rsidR="002039A6">
            <w:t xml:space="preserve"> </w:t>
          </w:r>
        </w:p>
      </w:tc>
    </w:tr>
    <w:tr w:rsidR="00703F59" w:rsidRPr="00DE491F" w14:paraId="384F3A23" w14:textId="77777777" w:rsidTr="00F95737">
      <w:trPr>
        <w:trHeight w:val="24"/>
      </w:trPr>
      <w:tc>
        <w:tcPr>
          <w:tcW w:w="2681" w:type="dxa"/>
        </w:tcPr>
        <w:p w14:paraId="473BD4FA" w14:textId="77777777" w:rsidR="00703F59" w:rsidRPr="00DE491F" w:rsidRDefault="00703F59" w:rsidP="006F42E7">
          <w:pPr>
            <w:pStyle w:val="Ref"/>
            <w:spacing w:after="0" w:line="360" w:lineRule="auto"/>
          </w:pPr>
          <w:r w:rsidRPr="00DE491F">
            <w:t>Date of Issue</w:t>
          </w:r>
        </w:p>
      </w:tc>
      <w:sdt>
        <w:sdtPr>
          <w:alias w:val="Issue Date"/>
          <w:tag w:val="Issue_x0020_Date"/>
          <w:id w:val="85986409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10-04T01:00:00Z">
            <w:dateFormat w:val="dd/MM/yyyy"/>
            <w:lid w:val="it-IT"/>
            <w:storeMappedDataAs w:val="dateTime"/>
            <w:calendar w:val="gregorian"/>
          </w:date>
        </w:sdtPr>
        <w:sdtEndPr/>
        <w:sdtContent>
          <w:tc>
            <w:tcPr>
              <w:tcW w:w="7116" w:type="dxa"/>
            </w:tcPr>
            <w:p w14:paraId="5D664AC4" w14:textId="38483523" w:rsidR="00703F59" w:rsidRPr="00DE491F" w:rsidRDefault="00DF6D83" w:rsidP="007C238C">
              <w:pPr>
                <w:pStyle w:val="Ref"/>
                <w:spacing w:after="0" w:line="360" w:lineRule="auto"/>
                <w:ind w:left="113"/>
              </w:pPr>
              <w:r>
                <w:rPr>
                  <w:lang w:val="it-IT"/>
                </w:rPr>
                <w:t>0</w:t>
              </w:r>
              <w:r w:rsidR="00CF218C">
                <w:rPr>
                  <w:lang w:val="it-IT"/>
                </w:rPr>
                <w:t>4</w:t>
              </w:r>
              <w:r w:rsidR="007E696E">
                <w:rPr>
                  <w:lang w:val="it-IT"/>
                </w:rPr>
                <w:t>/</w:t>
              </w:r>
              <w:r w:rsidR="00CF218C">
                <w:rPr>
                  <w:lang w:val="it-IT"/>
                </w:rPr>
                <w:t>10</w:t>
              </w:r>
              <w:r w:rsidR="007E696E">
                <w:rPr>
                  <w:lang w:val="it-IT"/>
                </w:rPr>
                <w:t>/2022</w:t>
              </w:r>
            </w:p>
          </w:tc>
        </w:sdtContent>
      </w:sdt>
    </w:tr>
    <w:tr w:rsidR="00703F59" w:rsidRPr="00DE491F" w14:paraId="63A05EF6" w14:textId="77777777" w:rsidTr="00F95737">
      <w:trPr>
        <w:trHeight w:val="24"/>
      </w:trPr>
      <w:tc>
        <w:tcPr>
          <w:tcW w:w="2681" w:type="dxa"/>
        </w:tcPr>
        <w:p w14:paraId="527630FF" w14:textId="77777777" w:rsidR="00703F59" w:rsidRPr="00DE491F" w:rsidRDefault="00703F59" w:rsidP="006F42E7">
          <w:pPr>
            <w:pStyle w:val="Ref"/>
            <w:spacing w:after="0" w:line="360" w:lineRule="auto"/>
          </w:pPr>
          <w:r w:rsidRPr="00DE491F">
            <w:t>Status</w:t>
          </w:r>
        </w:p>
      </w:tc>
      <w:tc>
        <w:tcPr>
          <w:tcW w:w="7116" w:type="dxa"/>
        </w:tcPr>
        <w:p w14:paraId="1B429023" w14:textId="6036E845" w:rsidR="00703F59" w:rsidRPr="00DE491F" w:rsidRDefault="00CF218C" w:rsidP="006F42E7">
          <w:pPr>
            <w:pStyle w:val="Ref"/>
            <w:spacing w:after="0" w:line="360" w:lineRule="auto"/>
            <w:ind w:left="113"/>
          </w:pPr>
          <w:r>
            <w:t>Issued</w:t>
          </w:r>
        </w:p>
      </w:tc>
    </w:tr>
  </w:tbl>
  <w:p w14:paraId="1A67F1D0" w14:textId="77777777" w:rsidR="00555689" w:rsidRDefault="00504832" w:rsidP="00501353">
    <w:pPr>
      <w:pStyle w:val="CoverRefText"/>
      <w:spacing w:before="300"/>
    </w:pPr>
    <w:r w:rsidRPr="0090624B">
      <w:rPr>
        <w:noProof/>
        <w:color w:val="033142"/>
        <w:lang w:eastAsia="en-GB"/>
      </w:rPr>
      <w:drawing>
        <wp:anchor distT="0" distB="0" distL="114300" distR="114300" simplePos="0" relativeHeight="251669504" behindDoc="0" locked="0" layoutInCell="1" allowOverlap="1" wp14:anchorId="7950764A" wp14:editId="1ED6F144">
          <wp:simplePos x="0" y="0"/>
          <wp:positionH relativeFrom="column">
            <wp:posOffset>4799330</wp:posOffset>
          </wp:positionH>
          <wp:positionV relativeFrom="page">
            <wp:posOffset>9836150</wp:posOffset>
          </wp:positionV>
          <wp:extent cx="1497600" cy="532800"/>
          <wp:effectExtent l="0" t="0" r="762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856E" w14:textId="77777777" w:rsidR="00A84FCD" w:rsidRDefault="00A84FCD" w:rsidP="003A1DFC">
      <w:pPr>
        <w:spacing w:line="240" w:lineRule="auto"/>
      </w:pPr>
      <w:r>
        <w:separator/>
      </w:r>
    </w:p>
  </w:footnote>
  <w:footnote w:type="continuationSeparator" w:id="0">
    <w:p w14:paraId="4795F211" w14:textId="77777777" w:rsidR="00A84FCD" w:rsidRDefault="00A84FCD" w:rsidP="003A1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82C" w14:textId="40AD4362" w:rsidR="002850A0" w:rsidRPr="0093312C" w:rsidRDefault="00985236" w:rsidP="00ED2410">
    <w:pPr>
      <w:pStyle w:val="CoverRefText"/>
      <w:rPr>
        <w:color w:val="033142"/>
        <w:sz w:val="16"/>
        <w:szCs w:val="16"/>
      </w:rPr>
    </w:pPr>
    <w:sdt>
      <w:sdtPr>
        <w:rPr>
          <w:color w:val="033142"/>
          <w:sz w:val="16"/>
          <w:szCs w:val="16"/>
        </w:rPr>
        <w:alias w:val="Classification"/>
        <w:tag w:val="Classification"/>
        <w:id w:val="710462288"/>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Releasable to the Public">
          <w:listItem w:value="[Classification]"/>
        </w:dropDownList>
      </w:sdtPr>
      <w:sdtEndPr/>
      <w:sdtContent>
        <w:r w:rsidR="000002C5">
          <w:rPr>
            <w:color w:val="033142"/>
            <w:sz w:val="16"/>
            <w:szCs w:val="16"/>
          </w:rPr>
          <w:t>ESA UNCLASSIFIED – Releasable to the Public</w:t>
        </w:r>
      </w:sdtContent>
    </w:sdt>
    <w:r w:rsidR="002850A0" w:rsidRPr="0093312C">
      <w:rPr>
        <w:color w:val="033142"/>
        <w:sz w:val="16"/>
        <w:szCs w:val="16"/>
      </w:rPr>
      <w:t xml:space="preserve"> </w:t>
    </w:r>
    <w:sdt>
      <w:sdtPr>
        <w:rPr>
          <w:color w:val="033142"/>
          <w:sz w:val="16"/>
          <w:szCs w:val="16"/>
        </w:rPr>
        <w:alias w:val="CaveatSeparator"/>
        <w:tag w:val="CaveatSeparator"/>
        <w:id w:val="579571592"/>
      </w:sdtPr>
      <w:sdtEndPr/>
      <w:sdtContent>
        <w:r w:rsidR="004D55D4">
          <w:rPr>
            <w:color w:val="033142"/>
            <w:sz w:val="16"/>
            <w:szCs w:val="16"/>
          </w:rPr>
          <w:t xml:space="preserve"> </w:t>
        </w:r>
      </w:sdtContent>
    </w:sdt>
    <w:r w:rsidR="002850A0" w:rsidRPr="0093312C">
      <w:rPr>
        <w:color w:val="033142"/>
        <w:sz w:val="16"/>
        <w:szCs w:val="16"/>
      </w:rPr>
      <w:t xml:space="preserve"> </w:t>
    </w:r>
    <w:sdt>
      <w:sdtPr>
        <w:rPr>
          <w:color w:val="033142"/>
          <w:sz w:val="16"/>
          <w:szCs w:val="16"/>
        </w:rPr>
        <w:alias w:val="Classification Caveat"/>
        <w:tag w:val="Caveat"/>
        <w:id w:val="417444750"/>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BA5305">
          <w:rPr>
            <w:color w:val="033142"/>
            <w:sz w:val="16"/>
            <w:szCs w:val="16"/>
          </w:rPr>
          <w:t>​</w:t>
        </w:r>
      </w:sdtContent>
    </w:sdt>
    <w:r w:rsidR="002850A0" w:rsidRPr="0093312C">
      <w:rPr>
        <w:noProof/>
        <w:color w:val="033142"/>
        <w:sz w:val="16"/>
        <w:szCs w:val="16"/>
        <w:lang w:eastAsia="en-GB"/>
      </w:rPr>
      <w:drawing>
        <wp:anchor distT="0" distB="0" distL="114300" distR="114300" simplePos="0" relativeHeight="251673600" behindDoc="0" locked="0" layoutInCell="1" allowOverlap="1" wp14:anchorId="58AF1D65" wp14:editId="51079471">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6966" w14:textId="4A63DFAC" w:rsidR="00555689" w:rsidRPr="0093312C" w:rsidRDefault="00985236" w:rsidP="00A7358E">
    <w:pPr>
      <w:pStyle w:val="CoverRefText"/>
      <w:rPr>
        <w:sz w:val="16"/>
        <w:szCs w:val="16"/>
      </w:rPr>
    </w:pPr>
    <w:sdt>
      <w:sdtPr>
        <w:rPr>
          <w:color w:val="033142"/>
          <w:sz w:val="16"/>
          <w:szCs w:val="16"/>
        </w:rPr>
        <w:alias w:val="Classification"/>
        <w:tag w:val="Classification"/>
        <w:id w:val="-2061857307"/>
        <w:placeholder>
          <w:docPart w:val="4690679173734889AFFDB11372B35DF7"/>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Releasable to the Public">
          <w:listItem w:value="[Classification]"/>
        </w:dropDownList>
      </w:sdtPr>
      <w:sdtEndPr/>
      <w:sdtContent>
        <w:r w:rsidR="000002C5">
          <w:rPr>
            <w:color w:val="033142"/>
            <w:sz w:val="16"/>
            <w:szCs w:val="16"/>
          </w:rPr>
          <w:t>ESA UNCLASSIFIED – Releasable to the Public</w:t>
        </w:r>
      </w:sdtContent>
    </w:sdt>
    <w:r w:rsidR="007367B2" w:rsidRPr="0093312C">
      <w:rPr>
        <w:color w:val="033142"/>
        <w:sz w:val="16"/>
        <w:szCs w:val="16"/>
      </w:rPr>
      <w:t xml:space="preserve"> </w:t>
    </w:r>
    <w:sdt>
      <w:sdtPr>
        <w:rPr>
          <w:color w:val="033142"/>
          <w:sz w:val="16"/>
          <w:szCs w:val="16"/>
        </w:rPr>
        <w:alias w:val="sep"/>
        <w:tag w:val="sep"/>
        <w:id w:val="1237436445"/>
      </w:sdtPr>
      <w:sdtEndPr/>
      <w:sdtContent>
        <w:r w:rsidR="004D55D4">
          <w:rPr>
            <w:color w:val="033142"/>
            <w:sz w:val="16"/>
            <w:szCs w:val="16"/>
          </w:rPr>
          <w:t xml:space="preserve"> </w:t>
        </w:r>
      </w:sdtContent>
    </w:sdt>
    <w:r w:rsidR="00582F80" w:rsidRPr="0093312C">
      <w:rPr>
        <w:color w:val="033142"/>
        <w:sz w:val="16"/>
        <w:szCs w:val="16"/>
      </w:rPr>
      <w:t xml:space="preserve"> </w:t>
    </w:r>
    <w:sdt>
      <w:sdtPr>
        <w:rPr>
          <w:color w:val="033142"/>
          <w:sz w:val="16"/>
          <w:szCs w:val="16"/>
        </w:rPr>
        <w:alias w:val="Classification Caveat"/>
        <w:tag w:val="Caveat"/>
        <w:id w:val="-1018080752"/>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BA5305">
          <w:rPr>
            <w:color w:val="033142"/>
            <w:sz w:val="16"/>
            <w:szCs w:val="16"/>
          </w:rPr>
          <w:t>​</w:t>
        </w:r>
      </w:sdtContent>
    </w:sdt>
    <w:r w:rsidR="002850A0" w:rsidRPr="0093312C">
      <w:rPr>
        <w:noProof/>
        <w:sz w:val="16"/>
        <w:szCs w:val="16"/>
        <w:lang w:eastAsia="en-GB"/>
      </w:rPr>
      <w:drawing>
        <wp:anchor distT="0" distB="0" distL="114300" distR="114300" simplePos="0" relativeHeight="251671552" behindDoc="0" locked="0" layoutInCell="1" allowOverlap="1" wp14:anchorId="4B0F6F9B" wp14:editId="2A397529">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7F7C2A98" w14:textId="77777777" w:rsidR="00555689" w:rsidRPr="0093312C" w:rsidRDefault="00985236" w:rsidP="00397319">
    <w:pPr>
      <w:pStyle w:val="Header"/>
      <w:rPr>
        <w:rFonts w:cs="Arial"/>
        <w:color w:val="355D6D"/>
        <w:sz w:val="16"/>
        <w:szCs w:val="16"/>
      </w:rPr>
    </w:pPr>
  </w:p>
  <w:p w14:paraId="597B006E" w14:textId="77777777" w:rsidR="00397319" w:rsidRPr="0093312C" w:rsidRDefault="00397319" w:rsidP="00397319">
    <w:pPr>
      <w:pStyle w:val="Header"/>
      <w:rPr>
        <w:rFonts w:cs="Arial"/>
        <w:color w:val="355D6D"/>
        <w:sz w:val="16"/>
        <w:szCs w:val="16"/>
      </w:rPr>
    </w:pPr>
  </w:p>
  <w:p w14:paraId="5ECC5580" w14:textId="77777777" w:rsidR="00397319" w:rsidRPr="0093312C" w:rsidRDefault="00397319" w:rsidP="00397319">
    <w:pPr>
      <w:pStyle w:val="Header"/>
      <w:rPr>
        <w:rFonts w:cs="Arial"/>
        <w:color w:val="355D6D"/>
        <w:sz w:val="16"/>
        <w:szCs w:val="16"/>
      </w:rPr>
    </w:pPr>
  </w:p>
  <w:p w14:paraId="5FF8EBA9" w14:textId="77777777" w:rsidR="00397319" w:rsidRPr="00246FF4" w:rsidRDefault="00397319" w:rsidP="00246FF4">
    <w:pPr>
      <w:pStyle w:val="Header"/>
      <w:spacing w:before="80"/>
      <w:jc w:val="right"/>
      <w:rPr>
        <w:rFonts w:cs="Arial"/>
        <w:color w:val="033142"/>
        <w:sz w:val="16"/>
        <w:szCs w:val="16"/>
      </w:rPr>
    </w:pPr>
  </w:p>
  <w:p w14:paraId="6B759C44" w14:textId="77777777" w:rsidR="00246FF4" w:rsidRPr="00246FF4" w:rsidRDefault="00246FF4" w:rsidP="00397319">
    <w:pPr>
      <w:pStyle w:val="Header"/>
      <w:jc w:val="right"/>
      <w:rPr>
        <w:rFonts w:cs="Arial"/>
        <w:color w:val="033142"/>
        <w:sz w:val="16"/>
        <w:szCs w:val="16"/>
      </w:rPr>
    </w:pPr>
  </w:p>
  <w:sdt>
    <w:sdtPr>
      <w:rPr>
        <w:rFonts w:cs="Arial"/>
        <w:color w:val="033142"/>
        <w:szCs w:val="16"/>
      </w:rPr>
      <w:alias w:val="SiteName"/>
      <w:tag w:val="SiteName"/>
      <w:id w:val="1730341094"/>
    </w:sdtPr>
    <w:sdtEndPr/>
    <w:sdtContent>
      <w:p w14:paraId="19F8CFCC" w14:textId="6ECA2141" w:rsidR="00E91E6A" w:rsidRPr="00246FF4" w:rsidRDefault="004D55D4" w:rsidP="009E6AC6">
        <w:pPr>
          <w:pStyle w:val="Address"/>
          <w:rPr>
            <w:rFonts w:cs="Arial"/>
            <w:color w:val="033142"/>
            <w:szCs w:val="16"/>
          </w:rPr>
        </w:pPr>
        <w:r>
          <w:rPr>
            <w:rFonts w:cs="Arial"/>
            <w:color w:val="033142"/>
            <w:szCs w:val="16"/>
          </w:rPr>
          <w:t>ESA ECSAT</w:t>
        </w:r>
      </w:p>
    </w:sdtContent>
  </w:sdt>
  <w:sdt>
    <w:sdtPr>
      <w:rPr>
        <w:rFonts w:cs="Arial"/>
        <w:color w:val="033142"/>
        <w:szCs w:val="16"/>
      </w:rPr>
      <w:alias w:val="SiteAddress"/>
      <w:tag w:val="SiteAddress"/>
      <w:id w:val="-985313529"/>
    </w:sdtPr>
    <w:sdtEndPr/>
    <w:sdtContent>
      <w:p w14:paraId="75F1298C" w14:textId="01381F55" w:rsidR="004D55D4" w:rsidRDefault="004D55D4" w:rsidP="009B23D8">
        <w:pPr>
          <w:pStyle w:val="Address"/>
          <w:rPr>
            <w:rFonts w:cs="Arial"/>
            <w:color w:val="033142"/>
            <w:szCs w:val="16"/>
          </w:rPr>
        </w:pPr>
        <w:r>
          <w:rPr>
            <w:rFonts w:cs="Arial"/>
            <w:color w:val="033142"/>
            <w:szCs w:val="16"/>
          </w:rPr>
          <w:t>Fermi Avenue</w:t>
        </w:r>
      </w:p>
      <w:p w14:paraId="3E50373F" w14:textId="38D860BA" w:rsidR="004D55D4" w:rsidRDefault="004D55D4" w:rsidP="009B23D8">
        <w:pPr>
          <w:pStyle w:val="Address"/>
          <w:rPr>
            <w:rFonts w:cs="Arial"/>
            <w:color w:val="033142"/>
            <w:szCs w:val="16"/>
          </w:rPr>
        </w:pPr>
        <w:r>
          <w:rPr>
            <w:rFonts w:cs="Arial"/>
            <w:color w:val="033142"/>
            <w:szCs w:val="16"/>
          </w:rPr>
          <w:t>Harwell Campus</w:t>
        </w:r>
      </w:p>
      <w:p w14:paraId="6FFEE04D" w14:textId="049A08E6" w:rsidR="004D55D4" w:rsidRDefault="004D55D4" w:rsidP="009B23D8">
        <w:pPr>
          <w:pStyle w:val="Address"/>
          <w:rPr>
            <w:rFonts w:cs="Arial"/>
            <w:color w:val="033142"/>
            <w:szCs w:val="16"/>
          </w:rPr>
        </w:pPr>
        <w:r>
          <w:rPr>
            <w:rFonts w:cs="Arial"/>
            <w:color w:val="033142"/>
            <w:szCs w:val="16"/>
          </w:rPr>
          <w:t>Didcot</w:t>
        </w:r>
      </w:p>
      <w:p w14:paraId="4E629B46" w14:textId="48A1891F" w:rsidR="004D55D4" w:rsidRDefault="004D55D4" w:rsidP="009B23D8">
        <w:pPr>
          <w:pStyle w:val="Address"/>
          <w:rPr>
            <w:rFonts w:cs="Arial"/>
            <w:color w:val="033142"/>
            <w:szCs w:val="16"/>
          </w:rPr>
        </w:pPr>
        <w:r>
          <w:rPr>
            <w:rFonts w:cs="Arial"/>
            <w:color w:val="033142"/>
            <w:szCs w:val="16"/>
          </w:rPr>
          <w:t>Oxfordshire OX11 0FD</w:t>
        </w:r>
      </w:p>
      <w:p w14:paraId="79487895" w14:textId="78164213" w:rsidR="00555689" w:rsidRPr="00246FF4" w:rsidRDefault="004D55D4" w:rsidP="009B23D8">
        <w:pPr>
          <w:pStyle w:val="Address"/>
          <w:rPr>
            <w:rFonts w:cs="Arial"/>
            <w:color w:val="033142"/>
            <w:szCs w:val="16"/>
          </w:rPr>
        </w:pPr>
        <w:r>
          <w:rPr>
            <w:rFonts w:cs="Arial"/>
            <w:color w:val="033142"/>
            <w:szCs w:val="16"/>
          </w:rPr>
          <w:t>United Kingdom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B49"/>
    <w:multiLevelType w:val="hybridMultilevel"/>
    <w:tmpl w:val="00AE7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51793"/>
    <w:multiLevelType w:val="hybridMultilevel"/>
    <w:tmpl w:val="4D22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1B7A5F3F"/>
    <w:multiLevelType w:val="hybridMultilevel"/>
    <w:tmpl w:val="628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47A5F"/>
    <w:multiLevelType w:val="hybridMultilevel"/>
    <w:tmpl w:val="AADC4446"/>
    <w:lvl w:ilvl="0" w:tplc="876CD124">
      <w:start w:val="1"/>
      <w:numFmt w:val="decimal"/>
      <w:lvlText w:val="%1."/>
      <w:lvlJc w:val="left"/>
      <w:pPr>
        <w:ind w:left="890" w:hanging="360"/>
      </w:pPr>
      <w:rPr>
        <w:rFonts w:ascii="Arial" w:eastAsia="Arial" w:hAnsi="Arial" w:cs="Arial" w:hint="default"/>
        <w:b/>
        <w:bCs/>
        <w:spacing w:val="-8"/>
        <w:w w:val="99"/>
        <w:sz w:val="22"/>
        <w:szCs w:val="22"/>
      </w:rPr>
    </w:lvl>
    <w:lvl w:ilvl="1" w:tplc="D884D5C4">
      <w:numFmt w:val="bullet"/>
      <w:lvlText w:val="•"/>
      <w:lvlJc w:val="left"/>
      <w:pPr>
        <w:ind w:left="1824" w:hanging="360"/>
      </w:pPr>
      <w:rPr>
        <w:rFonts w:hint="default"/>
      </w:rPr>
    </w:lvl>
    <w:lvl w:ilvl="2" w:tplc="3D428428">
      <w:numFmt w:val="bullet"/>
      <w:lvlText w:val="•"/>
      <w:lvlJc w:val="left"/>
      <w:pPr>
        <w:ind w:left="2749" w:hanging="360"/>
      </w:pPr>
      <w:rPr>
        <w:rFonts w:hint="default"/>
      </w:rPr>
    </w:lvl>
    <w:lvl w:ilvl="3" w:tplc="81982C74">
      <w:numFmt w:val="bullet"/>
      <w:lvlText w:val="•"/>
      <w:lvlJc w:val="left"/>
      <w:pPr>
        <w:ind w:left="3674" w:hanging="360"/>
      </w:pPr>
      <w:rPr>
        <w:rFonts w:hint="default"/>
      </w:rPr>
    </w:lvl>
    <w:lvl w:ilvl="4" w:tplc="B92EA780">
      <w:numFmt w:val="bullet"/>
      <w:lvlText w:val="•"/>
      <w:lvlJc w:val="left"/>
      <w:pPr>
        <w:ind w:left="4599" w:hanging="360"/>
      </w:pPr>
      <w:rPr>
        <w:rFonts w:hint="default"/>
      </w:rPr>
    </w:lvl>
    <w:lvl w:ilvl="5" w:tplc="8364114A">
      <w:numFmt w:val="bullet"/>
      <w:lvlText w:val="•"/>
      <w:lvlJc w:val="left"/>
      <w:pPr>
        <w:ind w:left="5523" w:hanging="360"/>
      </w:pPr>
      <w:rPr>
        <w:rFonts w:hint="default"/>
      </w:rPr>
    </w:lvl>
    <w:lvl w:ilvl="6" w:tplc="851618C4">
      <w:numFmt w:val="bullet"/>
      <w:lvlText w:val="•"/>
      <w:lvlJc w:val="left"/>
      <w:pPr>
        <w:ind w:left="6448" w:hanging="360"/>
      </w:pPr>
      <w:rPr>
        <w:rFonts w:hint="default"/>
      </w:rPr>
    </w:lvl>
    <w:lvl w:ilvl="7" w:tplc="62E09746">
      <w:numFmt w:val="bullet"/>
      <w:lvlText w:val="•"/>
      <w:lvlJc w:val="left"/>
      <w:pPr>
        <w:ind w:left="7373" w:hanging="360"/>
      </w:pPr>
      <w:rPr>
        <w:rFonts w:hint="default"/>
      </w:rPr>
    </w:lvl>
    <w:lvl w:ilvl="8" w:tplc="05CA7106">
      <w:numFmt w:val="bullet"/>
      <w:lvlText w:val="•"/>
      <w:lvlJc w:val="left"/>
      <w:pPr>
        <w:ind w:left="8298" w:hanging="360"/>
      </w:pPr>
      <w:rPr>
        <w:rFonts w:hint="default"/>
      </w:rPr>
    </w:lvl>
  </w:abstractNum>
  <w:abstractNum w:abstractNumId="5" w15:restartNumberingAfterBreak="0">
    <w:nsid w:val="20516BFE"/>
    <w:multiLevelType w:val="hybridMultilevel"/>
    <w:tmpl w:val="7908B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E1FCB"/>
    <w:multiLevelType w:val="hybridMultilevel"/>
    <w:tmpl w:val="FA4A9584"/>
    <w:lvl w:ilvl="0" w:tplc="8CDE9754">
      <w:start w:val="1"/>
      <w:numFmt w:val="decimal"/>
      <w:lvlText w:val="%1."/>
      <w:lvlJc w:val="left"/>
      <w:pPr>
        <w:ind w:left="1069" w:hanging="360"/>
        <w:jc w:val="right"/>
      </w:pPr>
      <w:rPr>
        <w:rFonts w:ascii="Arial" w:eastAsia="Arial" w:hAnsi="Arial" w:cs="Arial" w:hint="default"/>
        <w:b/>
        <w:bCs/>
        <w:color w:val="auto"/>
        <w:spacing w:val="-8"/>
        <w:w w:val="99"/>
        <w:sz w:val="22"/>
        <w:szCs w:val="22"/>
      </w:rPr>
    </w:lvl>
    <w:lvl w:ilvl="1" w:tplc="9C921BF6">
      <w:start w:val="1"/>
      <w:numFmt w:val="lowerLetter"/>
      <w:lvlText w:val="%2."/>
      <w:lvlJc w:val="left"/>
      <w:pPr>
        <w:ind w:left="1184" w:hanging="361"/>
      </w:pPr>
      <w:rPr>
        <w:rFonts w:ascii="Arial" w:eastAsia="Arial" w:hAnsi="Arial" w:cs="Arial" w:hint="default"/>
        <w:spacing w:val="-12"/>
        <w:w w:val="99"/>
        <w:sz w:val="22"/>
        <w:szCs w:val="22"/>
      </w:rPr>
    </w:lvl>
    <w:lvl w:ilvl="2" w:tplc="0198A2F4">
      <w:numFmt w:val="bullet"/>
      <w:lvlText w:val="•"/>
      <w:lvlJc w:val="left"/>
      <w:pPr>
        <w:ind w:left="1589" w:hanging="361"/>
      </w:pPr>
      <w:rPr>
        <w:rFonts w:hint="default"/>
      </w:rPr>
    </w:lvl>
    <w:lvl w:ilvl="3" w:tplc="1C86B9E4">
      <w:numFmt w:val="bullet"/>
      <w:lvlText w:val="•"/>
      <w:lvlJc w:val="left"/>
      <w:pPr>
        <w:ind w:left="2747" w:hanging="361"/>
      </w:pPr>
      <w:rPr>
        <w:rFonts w:hint="default"/>
      </w:rPr>
    </w:lvl>
    <w:lvl w:ilvl="4" w:tplc="F424ADEE">
      <w:numFmt w:val="bullet"/>
      <w:lvlText w:val="•"/>
      <w:lvlJc w:val="left"/>
      <w:pPr>
        <w:ind w:left="3905" w:hanging="361"/>
      </w:pPr>
      <w:rPr>
        <w:rFonts w:hint="default"/>
      </w:rPr>
    </w:lvl>
    <w:lvl w:ilvl="5" w:tplc="17128102">
      <w:numFmt w:val="bullet"/>
      <w:lvlText w:val="•"/>
      <w:lvlJc w:val="left"/>
      <w:pPr>
        <w:ind w:left="5064" w:hanging="361"/>
      </w:pPr>
      <w:rPr>
        <w:rFonts w:hint="default"/>
      </w:rPr>
    </w:lvl>
    <w:lvl w:ilvl="6" w:tplc="C32016EE">
      <w:numFmt w:val="bullet"/>
      <w:lvlText w:val="•"/>
      <w:lvlJc w:val="left"/>
      <w:pPr>
        <w:ind w:left="6222" w:hanging="361"/>
      </w:pPr>
      <w:rPr>
        <w:rFonts w:hint="default"/>
      </w:rPr>
    </w:lvl>
    <w:lvl w:ilvl="7" w:tplc="301E3A5E">
      <w:numFmt w:val="bullet"/>
      <w:lvlText w:val="•"/>
      <w:lvlJc w:val="left"/>
      <w:pPr>
        <w:ind w:left="7381" w:hanging="361"/>
      </w:pPr>
      <w:rPr>
        <w:rFonts w:hint="default"/>
      </w:rPr>
    </w:lvl>
    <w:lvl w:ilvl="8" w:tplc="8214AF64">
      <w:numFmt w:val="bullet"/>
      <w:lvlText w:val="•"/>
      <w:lvlJc w:val="left"/>
      <w:pPr>
        <w:ind w:left="8539" w:hanging="361"/>
      </w:pPr>
      <w:rPr>
        <w:rFonts w:hint="default"/>
      </w:rPr>
    </w:lvl>
  </w:abstractNum>
  <w:abstractNum w:abstractNumId="7" w15:restartNumberingAfterBreak="0">
    <w:nsid w:val="254B79F1"/>
    <w:multiLevelType w:val="hybridMultilevel"/>
    <w:tmpl w:val="E0023716"/>
    <w:lvl w:ilvl="0" w:tplc="B08A0BF4">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71665"/>
    <w:multiLevelType w:val="hybridMultilevel"/>
    <w:tmpl w:val="90B290F0"/>
    <w:lvl w:ilvl="0" w:tplc="08090001">
      <w:start w:val="1"/>
      <w:numFmt w:val="bullet"/>
      <w:lvlText w:val=""/>
      <w:lvlJc w:val="left"/>
      <w:pPr>
        <w:ind w:left="720" w:hanging="360"/>
      </w:pPr>
      <w:rPr>
        <w:rFonts w:ascii="Symbol" w:hAnsi="Symbol" w:hint="default"/>
      </w:rPr>
    </w:lvl>
    <w:lvl w:ilvl="1" w:tplc="CE88C4C8">
      <w:numFmt w:val="bullet"/>
      <w:lvlText w:val="•"/>
      <w:lvlJc w:val="left"/>
      <w:pPr>
        <w:ind w:left="1440" w:hanging="36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2425C"/>
    <w:multiLevelType w:val="hybridMultilevel"/>
    <w:tmpl w:val="EA7C39A4"/>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0"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1"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2" w15:restartNumberingAfterBreak="0">
    <w:nsid w:val="385B4A6E"/>
    <w:multiLevelType w:val="hybridMultilevel"/>
    <w:tmpl w:val="BD168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C3C6D"/>
    <w:multiLevelType w:val="hybridMultilevel"/>
    <w:tmpl w:val="450427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B66F9"/>
    <w:multiLevelType w:val="hybridMultilevel"/>
    <w:tmpl w:val="56E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7C30B1"/>
    <w:multiLevelType w:val="hybridMultilevel"/>
    <w:tmpl w:val="480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F1EE3"/>
    <w:multiLevelType w:val="hybridMultilevel"/>
    <w:tmpl w:val="45FE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5356057"/>
    <w:multiLevelType w:val="hybridMultilevel"/>
    <w:tmpl w:val="59988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D65F2"/>
    <w:multiLevelType w:val="hybridMultilevel"/>
    <w:tmpl w:val="69D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45444"/>
    <w:multiLevelType w:val="hybridMultilevel"/>
    <w:tmpl w:val="D452EB6E"/>
    <w:lvl w:ilvl="0" w:tplc="E7FE8780">
      <w:start w:val="5"/>
      <w:numFmt w:val="bullet"/>
      <w:lvlText w:val="•"/>
      <w:lvlJc w:val="left"/>
      <w:pPr>
        <w:ind w:left="1070" w:hanging="7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24CB0"/>
    <w:multiLevelType w:val="hybridMultilevel"/>
    <w:tmpl w:val="4D1C9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1"/>
  </w:num>
  <w:num w:numId="5">
    <w:abstractNumId w:val="11"/>
  </w:num>
  <w:num w:numId="6">
    <w:abstractNumId w:val="11"/>
  </w:num>
  <w:num w:numId="7">
    <w:abstractNumId w:val="11"/>
  </w:num>
  <w:num w:numId="8">
    <w:abstractNumId w:val="16"/>
  </w:num>
  <w:num w:numId="9">
    <w:abstractNumId w:val="2"/>
  </w:num>
  <w:num w:numId="10">
    <w:abstractNumId w:val="19"/>
  </w:num>
  <w:num w:numId="11">
    <w:abstractNumId w:val="23"/>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6"/>
  </w:num>
  <w:num w:numId="19">
    <w:abstractNumId w:val="2"/>
  </w:num>
  <w:num w:numId="20">
    <w:abstractNumId w:val="19"/>
  </w:num>
  <w:num w:numId="21">
    <w:abstractNumId w:val="5"/>
  </w:num>
  <w:num w:numId="22">
    <w:abstractNumId w:val="7"/>
  </w:num>
  <w:num w:numId="23">
    <w:abstractNumId w:val="18"/>
  </w:num>
  <w:num w:numId="24">
    <w:abstractNumId w:val="22"/>
  </w:num>
  <w:num w:numId="25">
    <w:abstractNumId w:val="13"/>
  </w:num>
  <w:num w:numId="26">
    <w:abstractNumId w:val="12"/>
  </w:num>
  <w:num w:numId="27">
    <w:abstractNumId w:val="4"/>
  </w:num>
  <w:num w:numId="28">
    <w:abstractNumId w:val="6"/>
  </w:num>
  <w:num w:numId="29">
    <w:abstractNumId w:val="9"/>
  </w:num>
  <w:num w:numId="30">
    <w:abstractNumId w:val="0"/>
  </w:num>
  <w:num w:numId="31">
    <w:abstractNumId w:val="20"/>
  </w:num>
  <w:num w:numId="32">
    <w:abstractNumId w:val="8"/>
  </w:num>
  <w:num w:numId="33">
    <w:abstractNumId w:val="21"/>
  </w:num>
  <w:num w:numId="34">
    <w:abstractNumId w:val="17"/>
  </w:num>
  <w:num w:numId="35">
    <w:abstractNumId w:val="14"/>
  </w:num>
  <w:num w:numId="36">
    <w:abstractNumId w:val="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A6"/>
    <w:rsid w:val="000002C5"/>
    <w:rsid w:val="0002284C"/>
    <w:rsid w:val="00063376"/>
    <w:rsid w:val="00065A0F"/>
    <w:rsid w:val="000664C8"/>
    <w:rsid w:val="000942CD"/>
    <w:rsid w:val="00096A23"/>
    <w:rsid w:val="000C06AE"/>
    <w:rsid w:val="000D4744"/>
    <w:rsid w:val="000D7C2A"/>
    <w:rsid w:val="000D7DE3"/>
    <w:rsid w:val="000E3AC7"/>
    <w:rsid w:val="000E77C0"/>
    <w:rsid w:val="000F3BF7"/>
    <w:rsid w:val="000F68FE"/>
    <w:rsid w:val="00103DE2"/>
    <w:rsid w:val="00107ADF"/>
    <w:rsid w:val="00111538"/>
    <w:rsid w:val="001118DE"/>
    <w:rsid w:val="00111E58"/>
    <w:rsid w:val="001135BE"/>
    <w:rsid w:val="00121417"/>
    <w:rsid w:val="00125952"/>
    <w:rsid w:val="00133B7C"/>
    <w:rsid w:val="001376D3"/>
    <w:rsid w:val="00145E6C"/>
    <w:rsid w:val="00147F12"/>
    <w:rsid w:val="00165810"/>
    <w:rsid w:val="00172C18"/>
    <w:rsid w:val="001730EA"/>
    <w:rsid w:val="00174395"/>
    <w:rsid w:val="00177522"/>
    <w:rsid w:val="00183814"/>
    <w:rsid w:val="001930DA"/>
    <w:rsid w:val="001A393C"/>
    <w:rsid w:val="001A5428"/>
    <w:rsid w:val="001C3BB2"/>
    <w:rsid w:val="001C5DE8"/>
    <w:rsid w:val="001D1883"/>
    <w:rsid w:val="001D3289"/>
    <w:rsid w:val="001D4A40"/>
    <w:rsid w:val="001E1734"/>
    <w:rsid w:val="001E5A28"/>
    <w:rsid w:val="001F1225"/>
    <w:rsid w:val="00203269"/>
    <w:rsid w:val="002039A6"/>
    <w:rsid w:val="002110E2"/>
    <w:rsid w:val="002124D0"/>
    <w:rsid w:val="00212684"/>
    <w:rsid w:val="00215F72"/>
    <w:rsid w:val="0022446E"/>
    <w:rsid w:val="00241D1D"/>
    <w:rsid w:val="002442B5"/>
    <w:rsid w:val="00245DDA"/>
    <w:rsid w:val="00246A15"/>
    <w:rsid w:val="00246A96"/>
    <w:rsid w:val="00246B60"/>
    <w:rsid w:val="00246FF4"/>
    <w:rsid w:val="00257C19"/>
    <w:rsid w:val="002633C8"/>
    <w:rsid w:val="002652EF"/>
    <w:rsid w:val="002850A0"/>
    <w:rsid w:val="00296D27"/>
    <w:rsid w:val="00297F02"/>
    <w:rsid w:val="002A0FE9"/>
    <w:rsid w:val="002B02F4"/>
    <w:rsid w:val="002B0734"/>
    <w:rsid w:val="002B0D24"/>
    <w:rsid w:val="002B7227"/>
    <w:rsid w:val="002C04F9"/>
    <w:rsid w:val="002D071D"/>
    <w:rsid w:val="002D6ED6"/>
    <w:rsid w:val="002E0BEB"/>
    <w:rsid w:val="002E302D"/>
    <w:rsid w:val="002E6156"/>
    <w:rsid w:val="00301013"/>
    <w:rsid w:val="00305F65"/>
    <w:rsid w:val="00306EFD"/>
    <w:rsid w:val="00321489"/>
    <w:rsid w:val="00326F9A"/>
    <w:rsid w:val="003315FE"/>
    <w:rsid w:val="0036147B"/>
    <w:rsid w:val="00365619"/>
    <w:rsid w:val="0037127C"/>
    <w:rsid w:val="00387299"/>
    <w:rsid w:val="00397319"/>
    <w:rsid w:val="003A0BB5"/>
    <w:rsid w:val="003A1DFC"/>
    <w:rsid w:val="003A4227"/>
    <w:rsid w:val="003B31AD"/>
    <w:rsid w:val="003C12E8"/>
    <w:rsid w:val="003D022F"/>
    <w:rsid w:val="003D2162"/>
    <w:rsid w:val="003D2A24"/>
    <w:rsid w:val="003E008B"/>
    <w:rsid w:val="003E3646"/>
    <w:rsid w:val="003E6F1B"/>
    <w:rsid w:val="0040128B"/>
    <w:rsid w:val="00403359"/>
    <w:rsid w:val="00404787"/>
    <w:rsid w:val="00412B3C"/>
    <w:rsid w:val="004139AB"/>
    <w:rsid w:val="00413F32"/>
    <w:rsid w:val="004211C1"/>
    <w:rsid w:val="00424850"/>
    <w:rsid w:val="0043590F"/>
    <w:rsid w:val="00443C58"/>
    <w:rsid w:val="00466259"/>
    <w:rsid w:val="004675E3"/>
    <w:rsid w:val="004724E4"/>
    <w:rsid w:val="004852BF"/>
    <w:rsid w:val="00492811"/>
    <w:rsid w:val="0049335D"/>
    <w:rsid w:val="0049486D"/>
    <w:rsid w:val="004A28CC"/>
    <w:rsid w:val="004A2EC8"/>
    <w:rsid w:val="004A7DF1"/>
    <w:rsid w:val="004B10E3"/>
    <w:rsid w:val="004D55D4"/>
    <w:rsid w:val="004E32A0"/>
    <w:rsid w:val="004E55B3"/>
    <w:rsid w:val="004E7A1C"/>
    <w:rsid w:val="004F0E11"/>
    <w:rsid w:val="005006A9"/>
    <w:rsid w:val="00501353"/>
    <w:rsid w:val="00504832"/>
    <w:rsid w:val="00506F5D"/>
    <w:rsid w:val="00515CB2"/>
    <w:rsid w:val="00517AA5"/>
    <w:rsid w:val="005242AF"/>
    <w:rsid w:val="00526907"/>
    <w:rsid w:val="00530953"/>
    <w:rsid w:val="00535978"/>
    <w:rsid w:val="0055626E"/>
    <w:rsid w:val="00566963"/>
    <w:rsid w:val="0057364B"/>
    <w:rsid w:val="0057593D"/>
    <w:rsid w:val="00580492"/>
    <w:rsid w:val="00582F80"/>
    <w:rsid w:val="00584880"/>
    <w:rsid w:val="005855F2"/>
    <w:rsid w:val="00586C29"/>
    <w:rsid w:val="00592D67"/>
    <w:rsid w:val="005A0C22"/>
    <w:rsid w:val="005A1672"/>
    <w:rsid w:val="005B2C0E"/>
    <w:rsid w:val="005C54BC"/>
    <w:rsid w:val="005C5DEA"/>
    <w:rsid w:val="005C6841"/>
    <w:rsid w:val="005D4BEF"/>
    <w:rsid w:val="005D6446"/>
    <w:rsid w:val="005E2F99"/>
    <w:rsid w:val="005E3136"/>
    <w:rsid w:val="005E3247"/>
    <w:rsid w:val="005E4223"/>
    <w:rsid w:val="005E77FD"/>
    <w:rsid w:val="005F3BF6"/>
    <w:rsid w:val="005F7FCB"/>
    <w:rsid w:val="00603F24"/>
    <w:rsid w:val="00604DAC"/>
    <w:rsid w:val="006176FA"/>
    <w:rsid w:val="00622773"/>
    <w:rsid w:val="00633F31"/>
    <w:rsid w:val="006349DA"/>
    <w:rsid w:val="00635AA3"/>
    <w:rsid w:val="00636553"/>
    <w:rsid w:val="00637070"/>
    <w:rsid w:val="00641A85"/>
    <w:rsid w:val="00645033"/>
    <w:rsid w:val="00654594"/>
    <w:rsid w:val="006660B1"/>
    <w:rsid w:val="00673DED"/>
    <w:rsid w:val="00675140"/>
    <w:rsid w:val="00684117"/>
    <w:rsid w:val="00690AF5"/>
    <w:rsid w:val="00692719"/>
    <w:rsid w:val="0069539A"/>
    <w:rsid w:val="006A5D30"/>
    <w:rsid w:val="006B1962"/>
    <w:rsid w:val="006B25B8"/>
    <w:rsid w:val="006D17C2"/>
    <w:rsid w:val="006F126D"/>
    <w:rsid w:val="006F42E7"/>
    <w:rsid w:val="006F6B81"/>
    <w:rsid w:val="00703675"/>
    <w:rsid w:val="00703F59"/>
    <w:rsid w:val="007100FC"/>
    <w:rsid w:val="00712C35"/>
    <w:rsid w:val="00727CAC"/>
    <w:rsid w:val="00732A37"/>
    <w:rsid w:val="007337A6"/>
    <w:rsid w:val="00735425"/>
    <w:rsid w:val="00735E92"/>
    <w:rsid w:val="007367B2"/>
    <w:rsid w:val="00736A78"/>
    <w:rsid w:val="0074187B"/>
    <w:rsid w:val="00752668"/>
    <w:rsid w:val="00770831"/>
    <w:rsid w:val="0077193E"/>
    <w:rsid w:val="00783A99"/>
    <w:rsid w:val="00787A2D"/>
    <w:rsid w:val="007A64E9"/>
    <w:rsid w:val="007A67E0"/>
    <w:rsid w:val="007B1814"/>
    <w:rsid w:val="007B2A4E"/>
    <w:rsid w:val="007B47FC"/>
    <w:rsid w:val="007C238C"/>
    <w:rsid w:val="007C5FB8"/>
    <w:rsid w:val="007C6411"/>
    <w:rsid w:val="007D0B4E"/>
    <w:rsid w:val="007D1EB4"/>
    <w:rsid w:val="007D25BE"/>
    <w:rsid w:val="007D2B2A"/>
    <w:rsid w:val="007E6321"/>
    <w:rsid w:val="007E696E"/>
    <w:rsid w:val="007F1F87"/>
    <w:rsid w:val="00801756"/>
    <w:rsid w:val="008072F2"/>
    <w:rsid w:val="00814EC7"/>
    <w:rsid w:val="00821C3D"/>
    <w:rsid w:val="00826F4A"/>
    <w:rsid w:val="00831C0E"/>
    <w:rsid w:val="00832837"/>
    <w:rsid w:val="008364F1"/>
    <w:rsid w:val="00837808"/>
    <w:rsid w:val="00841930"/>
    <w:rsid w:val="00843E91"/>
    <w:rsid w:val="00846123"/>
    <w:rsid w:val="008466FE"/>
    <w:rsid w:val="00847115"/>
    <w:rsid w:val="00854025"/>
    <w:rsid w:val="008700D4"/>
    <w:rsid w:val="00877407"/>
    <w:rsid w:val="008812BA"/>
    <w:rsid w:val="00885BD7"/>
    <w:rsid w:val="00892DB9"/>
    <w:rsid w:val="00893750"/>
    <w:rsid w:val="008A5C1D"/>
    <w:rsid w:val="008A742F"/>
    <w:rsid w:val="008B190C"/>
    <w:rsid w:val="008B4310"/>
    <w:rsid w:val="008D477B"/>
    <w:rsid w:val="008E6D66"/>
    <w:rsid w:val="009103D7"/>
    <w:rsid w:val="00912537"/>
    <w:rsid w:val="00912AA3"/>
    <w:rsid w:val="00914E5F"/>
    <w:rsid w:val="00921B4E"/>
    <w:rsid w:val="0093312C"/>
    <w:rsid w:val="009351B0"/>
    <w:rsid w:val="00936486"/>
    <w:rsid w:val="0094617C"/>
    <w:rsid w:val="00956A8C"/>
    <w:rsid w:val="00967D3F"/>
    <w:rsid w:val="00970108"/>
    <w:rsid w:val="00985236"/>
    <w:rsid w:val="00985AEC"/>
    <w:rsid w:val="00991D00"/>
    <w:rsid w:val="0099706A"/>
    <w:rsid w:val="009A29B8"/>
    <w:rsid w:val="009A36A5"/>
    <w:rsid w:val="009A6F36"/>
    <w:rsid w:val="009B23D8"/>
    <w:rsid w:val="009C08BF"/>
    <w:rsid w:val="009C3B53"/>
    <w:rsid w:val="009D30E5"/>
    <w:rsid w:val="009D58EA"/>
    <w:rsid w:val="009D65F3"/>
    <w:rsid w:val="009E191C"/>
    <w:rsid w:val="009E6AC6"/>
    <w:rsid w:val="00A10C3F"/>
    <w:rsid w:val="00A11EB8"/>
    <w:rsid w:val="00A343AE"/>
    <w:rsid w:val="00A34752"/>
    <w:rsid w:val="00A34B0E"/>
    <w:rsid w:val="00A35D79"/>
    <w:rsid w:val="00A36942"/>
    <w:rsid w:val="00A43E94"/>
    <w:rsid w:val="00A514D0"/>
    <w:rsid w:val="00A53F01"/>
    <w:rsid w:val="00A71F2A"/>
    <w:rsid w:val="00A7358E"/>
    <w:rsid w:val="00A755CA"/>
    <w:rsid w:val="00A7694F"/>
    <w:rsid w:val="00A80551"/>
    <w:rsid w:val="00A83FDE"/>
    <w:rsid w:val="00A84FCD"/>
    <w:rsid w:val="00A90324"/>
    <w:rsid w:val="00A92766"/>
    <w:rsid w:val="00A9368D"/>
    <w:rsid w:val="00A93B36"/>
    <w:rsid w:val="00AA7719"/>
    <w:rsid w:val="00AB0CD9"/>
    <w:rsid w:val="00AC11DC"/>
    <w:rsid w:val="00AC173B"/>
    <w:rsid w:val="00AC4E86"/>
    <w:rsid w:val="00AC7852"/>
    <w:rsid w:val="00AE1568"/>
    <w:rsid w:val="00AE23BE"/>
    <w:rsid w:val="00AF37DB"/>
    <w:rsid w:val="00B01B99"/>
    <w:rsid w:val="00B0768E"/>
    <w:rsid w:val="00B127B6"/>
    <w:rsid w:val="00B1421B"/>
    <w:rsid w:val="00B21D2B"/>
    <w:rsid w:val="00B3281B"/>
    <w:rsid w:val="00B32C9D"/>
    <w:rsid w:val="00B342E8"/>
    <w:rsid w:val="00B34EF3"/>
    <w:rsid w:val="00B40E4D"/>
    <w:rsid w:val="00B4507B"/>
    <w:rsid w:val="00B5482F"/>
    <w:rsid w:val="00B55A66"/>
    <w:rsid w:val="00B60187"/>
    <w:rsid w:val="00B67D84"/>
    <w:rsid w:val="00B71A21"/>
    <w:rsid w:val="00B90CB4"/>
    <w:rsid w:val="00B9369A"/>
    <w:rsid w:val="00B95C4E"/>
    <w:rsid w:val="00BA15F6"/>
    <w:rsid w:val="00BA5305"/>
    <w:rsid w:val="00BA7CF5"/>
    <w:rsid w:val="00BA7EAE"/>
    <w:rsid w:val="00BB3A44"/>
    <w:rsid w:val="00BC58CB"/>
    <w:rsid w:val="00BC5C73"/>
    <w:rsid w:val="00BD3529"/>
    <w:rsid w:val="00BE2836"/>
    <w:rsid w:val="00BF067B"/>
    <w:rsid w:val="00C07579"/>
    <w:rsid w:val="00C07615"/>
    <w:rsid w:val="00C113BE"/>
    <w:rsid w:val="00C12F56"/>
    <w:rsid w:val="00C1543F"/>
    <w:rsid w:val="00C207B5"/>
    <w:rsid w:val="00C216D9"/>
    <w:rsid w:val="00C24951"/>
    <w:rsid w:val="00C24E6B"/>
    <w:rsid w:val="00C264AD"/>
    <w:rsid w:val="00C322D9"/>
    <w:rsid w:val="00C542C3"/>
    <w:rsid w:val="00C55CE3"/>
    <w:rsid w:val="00C57628"/>
    <w:rsid w:val="00C62E83"/>
    <w:rsid w:val="00C63FAA"/>
    <w:rsid w:val="00C666A4"/>
    <w:rsid w:val="00C7218E"/>
    <w:rsid w:val="00C724D8"/>
    <w:rsid w:val="00C7374A"/>
    <w:rsid w:val="00C92940"/>
    <w:rsid w:val="00C9407A"/>
    <w:rsid w:val="00C96A3C"/>
    <w:rsid w:val="00C9742F"/>
    <w:rsid w:val="00CA2BD6"/>
    <w:rsid w:val="00CB692E"/>
    <w:rsid w:val="00CC08B6"/>
    <w:rsid w:val="00CC264B"/>
    <w:rsid w:val="00CC2E29"/>
    <w:rsid w:val="00CC391E"/>
    <w:rsid w:val="00CC5968"/>
    <w:rsid w:val="00CD5090"/>
    <w:rsid w:val="00CD6948"/>
    <w:rsid w:val="00CE264B"/>
    <w:rsid w:val="00CE626D"/>
    <w:rsid w:val="00CE7107"/>
    <w:rsid w:val="00CF218C"/>
    <w:rsid w:val="00D03EE6"/>
    <w:rsid w:val="00D1149A"/>
    <w:rsid w:val="00D21399"/>
    <w:rsid w:val="00D22E28"/>
    <w:rsid w:val="00D23579"/>
    <w:rsid w:val="00D23FAA"/>
    <w:rsid w:val="00D3559F"/>
    <w:rsid w:val="00D41F82"/>
    <w:rsid w:val="00D42208"/>
    <w:rsid w:val="00D4724E"/>
    <w:rsid w:val="00D54B31"/>
    <w:rsid w:val="00D56307"/>
    <w:rsid w:val="00D56AA8"/>
    <w:rsid w:val="00D57CF8"/>
    <w:rsid w:val="00D60810"/>
    <w:rsid w:val="00D61E00"/>
    <w:rsid w:val="00D75909"/>
    <w:rsid w:val="00D82C0B"/>
    <w:rsid w:val="00D85C69"/>
    <w:rsid w:val="00D96BEE"/>
    <w:rsid w:val="00D97769"/>
    <w:rsid w:val="00DA1B49"/>
    <w:rsid w:val="00DB46AE"/>
    <w:rsid w:val="00DC6FA1"/>
    <w:rsid w:val="00DD1024"/>
    <w:rsid w:val="00DD75D4"/>
    <w:rsid w:val="00DE291C"/>
    <w:rsid w:val="00DE491F"/>
    <w:rsid w:val="00DF0F77"/>
    <w:rsid w:val="00DF3FA7"/>
    <w:rsid w:val="00DF6D83"/>
    <w:rsid w:val="00E05F10"/>
    <w:rsid w:val="00E1390A"/>
    <w:rsid w:val="00E14783"/>
    <w:rsid w:val="00E164EB"/>
    <w:rsid w:val="00E22701"/>
    <w:rsid w:val="00E238DE"/>
    <w:rsid w:val="00E26733"/>
    <w:rsid w:val="00E33EA0"/>
    <w:rsid w:val="00E4004E"/>
    <w:rsid w:val="00E40735"/>
    <w:rsid w:val="00E447E4"/>
    <w:rsid w:val="00E537A1"/>
    <w:rsid w:val="00E57A70"/>
    <w:rsid w:val="00E609C5"/>
    <w:rsid w:val="00E62C85"/>
    <w:rsid w:val="00E64606"/>
    <w:rsid w:val="00E73D8A"/>
    <w:rsid w:val="00E74E81"/>
    <w:rsid w:val="00E751E8"/>
    <w:rsid w:val="00E81D92"/>
    <w:rsid w:val="00E91E6A"/>
    <w:rsid w:val="00E9379E"/>
    <w:rsid w:val="00EA0E1F"/>
    <w:rsid w:val="00EA17BA"/>
    <w:rsid w:val="00EC1D82"/>
    <w:rsid w:val="00ED17F8"/>
    <w:rsid w:val="00ED2410"/>
    <w:rsid w:val="00EE1A37"/>
    <w:rsid w:val="00EF61F9"/>
    <w:rsid w:val="00F02ECE"/>
    <w:rsid w:val="00F056B7"/>
    <w:rsid w:val="00F24011"/>
    <w:rsid w:val="00F41A64"/>
    <w:rsid w:val="00F536F2"/>
    <w:rsid w:val="00F66E0E"/>
    <w:rsid w:val="00F75FFD"/>
    <w:rsid w:val="00F80E8D"/>
    <w:rsid w:val="00F84E2D"/>
    <w:rsid w:val="00F86A86"/>
    <w:rsid w:val="00F96E41"/>
    <w:rsid w:val="00F97136"/>
    <w:rsid w:val="00FA0845"/>
    <w:rsid w:val="00FA0F0F"/>
    <w:rsid w:val="00FA6D34"/>
    <w:rsid w:val="00FB1F82"/>
    <w:rsid w:val="00FC2768"/>
    <w:rsid w:val="00FC4A06"/>
    <w:rsid w:val="00FD08C6"/>
    <w:rsid w:val="00FE44FE"/>
    <w:rsid w:val="00FF30A3"/>
    <w:rsid w:val="00FF3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20BA"/>
  <w15:chartTrackingRefBased/>
  <w15:docId w15:val="{93728116-07C5-4142-B9C7-AFF2305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4" w:unhideWhenUsed="1"/>
    <w:lsdException w:name="heading 5" w:semiHidden="1" w:uiPriority="4"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335D"/>
    <w:rPr>
      <w:rFonts w:ascii="Arial" w:hAnsi="Arial"/>
      <w:sz w:val="24"/>
      <w:lang w:val="en-GB"/>
    </w:rPr>
  </w:style>
  <w:style w:type="paragraph" w:styleId="Heading10">
    <w:name w:val="heading 1"/>
    <w:basedOn w:val="Normal"/>
    <w:next w:val="Normal"/>
    <w:link w:val="Heading1Char"/>
    <w:uiPriority w:val="9"/>
    <w:rsid w:val="0049335D"/>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49335D"/>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49335D"/>
    <w:pPr>
      <w:keepNext/>
      <w:keepLines/>
      <w:spacing w:before="40" w:after="0"/>
      <w:outlineLvl w:val="2"/>
    </w:pPr>
    <w:rPr>
      <w:rFonts w:asciiTheme="majorHAnsi" w:eastAsiaTheme="majorEastAsia" w:hAnsiTheme="majorHAnsi" w:cstheme="majorBidi"/>
      <w:color w:val="43A989"/>
      <w:szCs w:val="24"/>
    </w:rPr>
  </w:style>
  <w:style w:type="paragraph" w:styleId="Heading4">
    <w:name w:val="heading 4"/>
    <w:basedOn w:val="Normal"/>
    <w:next w:val="Normal"/>
    <w:link w:val="Heading4Char"/>
    <w:uiPriority w:val="4"/>
    <w:rsid w:val="0049335D"/>
    <w:pPr>
      <w:keepNext/>
      <w:numPr>
        <w:ilvl w:val="3"/>
        <w:numId w:val="1"/>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49335D"/>
    <w:pPr>
      <w:keepNext/>
      <w:numPr>
        <w:ilvl w:val="4"/>
        <w:numId w:val="1"/>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49335D"/>
    <w:pPr>
      <w:keepNext/>
      <w:keepLines/>
      <w:spacing w:before="40" w:after="0"/>
      <w:outlineLvl w:val="5"/>
    </w:pPr>
    <w:rPr>
      <w:rFonts w:asciiTheme="majorHAnsi" w:eastAsiaTheme="majorEastAsia" w:hAnsiTheme="majorHAnsi" w:cstheme="majorBidi"/>
      <w:color w:val="43A989"/>
    </w:rPr>
  </w:style>
  <w:style w:type="paragraph" w:styleId="Heading7">
    <w:name w:val="heading 7"/>
    <w:basedOn w:val="Normal"/>
    <w:next w:val="Normal"/>
    <w:link w:val="Heading7Char"/>
    <w:semiHidden/>
    <w:rsid w:val="006349DA"/>
    <w:pPr>
      <w:numPr>
        <w:ilvl w:val="6"/>
        <w:numId w:val="1"/>
      </w:numPr>
      <w:spacing w:before="240" w:after="60" w:line="240" w:lineRule="auto"/>
      <w:outlineLvl w:val="6"/>
    </w:pPr>
    <w:rPr>
      <w:i/>
    </w:rPr>
  </w:style>
  <w:style w:type="paragraph" w:styleId="Heading8">
    <w:name w:val="heading 8"/>
    <w:basedOn w:val="Normal"/>
    <w:next w:val="Normal"/>
    <w:link w:val="Heading8Char"/>
    <w:semiHidden/>
    <w:rsid w:val="006349DA"/>
    <w:pPr>
      <w:numPr>
        <w:ilvl w:val="7"/>
        <w:numId w:val="1"/>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9335D"/>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49335D"/>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49335D"/>
    <w:rPr>
      <w:rFonts w:asciiTheme="majorHAnsi" w:eastAsiaTheme="majorEastAsia" w:hAnsiTheme="majorHAnsi" w:cstheme="majorBidi"/>
      <w:color w:val="43A989"/>
      <w:sz w:val="24"/>
      <w:szCs w:val="24"/>
      <w:lang w:val="en-GB"/>
    </w:rPr>
  </w:style>
  <w:style w:type="character" w:customStyle="1" w:styleId="Heading4Char">
    <w:name w:val="Heading 4 Char"/>
    <w:basedOn w:val="DefaultParagraphFont"/>
    <w:link w:val="Heading4"/>
    <w:uiPriority w:val="4"/>
    <w:rsid w:val="0049335D"/>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49335D"/>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49335D"/>
    <w:rPr>
      <w:rFonts w:asciiTheme="majorHAnsi" w:eastAsiaTheme="majorEastAsia" w:hAnsiTheme="majorHAnsi" w:cstheme="majorBidi"/>
      <w:color w:val="43A989"/>
      <w:sz w:val="24"/>
      <w:lang w:val="en-GB"/>
    </w:rPr>
  </w:style>
  <w:style w:type="character" w:customStyle="1" w:styleId="Heading7Char">
    <w:name w:val="Heading 7 Char"/>
    <w:basedOn w:val="DefaultParagraphFont"/>
    <w:link w:val="Heading7"/>
    <w:semiHidden/>
    <w:rsid w:val="006349DA"/>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6349DA"/>
    <w:rPr>
      <w:rFonts w:ascii="Georgia" w:eastAsia="Times New Roman" w:hAnsi="Georgia" w:cs="Times New Roman"/>
      <w:iCs/>
      <w:sz w:val="24"/>
      <w:szCs w:val="24"/>
      <w:lang w:val="en-US"/>
    </w:rPr>
  </w:style>
  <w:style w:type="paragraph" w:styleId="Header">
    <w:name w:val="header"/>
    <w:basedOn w:val="Normal"/>
    <w:link w:val="HeaderChar"/>
    <w:uiPriority w:val="99"/>
    <w:unhideWhenUsed/>
    <w:rsid w:val="0042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50"/>
    <w:rPr>
      <w:lang w:val="en-GB"/>
    </w:rPr>
  </w:style>
  <w:style w:type="paragraph" w:customStyle="1" w:styleId="Address">
    <w:name w:val="Address"/>
    <w:basedOn w:val="Header"/>
    <w:link w:val="AddressChar"/>
    <w:qFormat/>
    <w:rsid w:val="00EE1A37"/>
    <w:pPr>
      <w:tabs>
        <w:tab w:val="clear" w:pos="4513"/>
        <w:tab w:val="clear" w:pos="9026"/>
        <w:tab w:val="center" w:pos="5103"/>
        <w:tab w:val="right" w:pos="9923"/>
      </w:tabs>
      <w:jc w:val="right"/>
    </w:pPr>
    <w:rPr>
      <w:color w:val="003249"/>
      <w:sz w:val="16"/>
    </w:rPr>
  </w:style>
  <w:style w:type="character" w:customStyle="1" w:styleId="AddressChar">
    <w:name w:val="Address Char"/>
    <w:basedOn w:val="HeaderChar"/>
    <w:link w:val="Address"/>
    <w:rsid w:val="00EE1A37"/>
    <w:rPr>
      <w:rFonts w:ascii="Arial" w:hAnsi="Arial"/>
      <w:color w:val="003249"/>
      <w:sz w:val="16"/>
      <w:lang w:val="en-GB"/>
    </w:rPr>
  </w:style>
  <w:style w:type="paragraph" w:customStyle="1" w:styleId="Dates">
    <w:name w:val="Dates"/>
    <w:basedOn w:val="Normal"/>
    <w:link w:val="DatesChar"/>
    <w:qFormat/>
    <w:rsid w:val="00424850"/>
    <w:pPr>
      <w:spacing w:line="360" w:lineRule="auto"/>
    </w:pPr>
    <w:rPr>
      <w:rFonts w:cs="Arial"/>
      <w:color w:val="033142"/>
      <w:szCs w:val="20"/>
    </w:rPr>
  </w:style>
  <w:style w:type="character" w:customStyle="1" w:styleId="DatesChar">
    <w:name w:val="Dates Char"/>
    <w:basedOn w:val="DefaultParagraphFont"/>
    <w:link w:val="Dates"/>
    <w:rsid w:val="00424850"/>
    <w:rPr>
      <w:rFonts w:ascii="Arial" w:hAnsi="Arial" w:cs="Arial"/>
      <w:color w:val="033142"/>
      <w:szCs w:val="20"/>
      <w:lang w:val="en-GB"/>
    </w:rPr>
  </w:style>
  <w:style w:type="paragraph" w:customStyle="1" w:styleId="CoverRefText">
    <w:name w:val="Cover_Ref_Text"/>
    <w:basedOn w:val="Dates"/>
    <w:link w:val="CoverRefTextChar"/>
    <w:qFormat/>
    <w:rsid w:val="00424850"/>
    <w:pPr>
      <w:spacing w:after="0"/>
    </w:pPr>
    <w:rPr>
      <w:color w:val="355D6D"/>
      <w:sz w:val="18"/>
    </w:rPr>
  </w:style>
  <w:style w:type="character" w:customStyle="1" w:styleId="CoverRefTextChar">
    <w:name w:val="Cover_Ref_Text Char"/>
    <w:basedOn w:val="DatesChar"/>
    <w:link w:val="CoverRefText"/>
    <w:rsid w:val="00424850"/>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qFormat/>
    <w:rsid w:val="00424850"/>
    <w:rPr>
      <w:color w:val="033142"/>
    </w:rPr>
  </w:style>
  <w:style w:type="character" w:customStyle="1" w:styleId="ApprovalChangeLogTablesChar">
    <w:name w:val="Approval_ChangeLog_Tables Char"/>
    <w:basedOn w:val="CoverRefTextChar"/>
    <w:link w:val="ApprovalChangeLogTables"/>
    <w:rsid w:val="00424850"/>
    <w:rPr>
      <w:rFonts w:ascii="Arial" w:hAnsi="Arial" w:cs="Arial"/>
      <w:color w:val="033142"/>
      <w:sz w:val="18"/>
      <w:szCs w:val="20"/>
      <w:lang w:val="en-GB"/>
    </w:rPr>
  </w:style>
  <w:style w:type="paragraph" w:customStyle="1" w:styleId="Body">
    <w:name w:val="Body"/>
    <w:basedOn w:val="Normal"/>
    <w:link w:val="BodyChar"/>
    <w:qFormat/>
    <w:rsid w:val="00E40735"/>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E40735"/>
    <w:rPr>
      <w:rFonts w:ascii="Arial" w:hAnsi="Arial" w:cs="Arial"/>
      <w:color w:val="000000" w:themeColor="text1"/>
      <w:sz w:val="24"/>
      <w:szCs w:val="24"/>
      <w:lang w:val="en-GB"/>
    </w:rPr>
  </w:style>
  <w:style w:type="paragraph" w:customStyle="1" w:styleId="Classification">
    <w:name w:val="Classification"/>
    <w:basedOn w:val="Normal"/>
    <w:next w:val="Normal"/>
    <w:semiHidden/>
    <w:rsid w:val="00424850"/>
    <w:pPr>
      <w:spacing w:after="0" w:line="240" w:lineRule="atLeast"/>
    </w:pPr>
    <w:rPr>
      <w:rFonts w:ascii="NotesEsa" w:eastAsia="Times New Roman" w:hAnsi="NotesEsa" w:cs="Times New Roman"/>
      <w:sz w:val="20"/>
      <w:szCs w:val="24"/>
      <w:lang w:val="en-US"/>
    </w:rPr>
  </w:style>
  <w:style w:type="character" w:customStyle="1" w:styleId="Data">
    <w:name w:val="Data"/>
    <w:basedOn w:val="DefaultParagraphFont"/>
    <w:uiPriority w:val="19"/>
    <w:qFormat/>
    <w:rsid w:val="00914E5F"/>
    <w:rPr>
      <w:rFonts w:ascii="Arial" w:hAnsi="Arial" w:hint="default"/>
      <w:b w:val="0"/>
      <w:bCs w:val="0"/>
      <w:sz w:val="18"/>
    </w:rPr>
  </w:style>
  <w:style w:type="paragraph" w:customStyle="1" w:styleId="Ref">
    <w:name w:val="Ref"/>
    <w:basedOn w:val="Normal"/>
    <w:link w:val="RefChar"/>
    <w:qFormat/>
    <w:rsid w:val="00ED17F8"/>
    <w:rPr>
      <w:rFonts w:cs="Arial"/>
      <w:color w:val="44546A"/>
      <w:sz w:val="20"/>
      <w:szCs w:val="20"/>
    </w:rPr>
  </w:style>
  <w:style w:type="character" w:customStyle="1" w:styleId="RefChar">
    <w:name w:val="Ref Char"/>
    <w:basedOn w:val="DefaultParagraphFont"/>
    <w:link w:val="Ref"/>
    <w:rsid w:val="00ED17F8"/>
    <w:rPr>
      <w:rFonts w:ascii="Arial" w:hAnsi="Arial" w:cs="Arial"/>
      <w:color w:val="44546A"/>
      <w:sz w:val="20"/>
      <w:szCs w:val="20"/>
      <w:lang w:val="en-GB"/>
    </w:rPr>
  </w:style>
  <w:style w:type="paragraph" w:customStyle="1" w:styleId="DOCTYPE">
    <w:name w:val="DOC_TYPE"/>
    <w:basedOn w:val="Ref"/>
    <w:link w:val="DOCTYPEChar"/>
    <w:qFormat/>
    <w:rsid w:val="00424850"/>
    <w:pPr>
      <w:spacing w:after="0" w:line="360" w:lineRule="auto"/>
    </w:pPr>
    <w:rPr>
      <w:b/>
      <w:color w:val="8196A4"/>
      <w:sz w:val="44"/>
    </w:rPr>
  </w:style>
  <w:style w:type="character" w:customStyle="1" w:styleId="DOCTYPEChar">
    <w:name w:val="DOC_TYPE Char"/>
    <w:basedOn w:val="RefChar"/>
    <w:link w:val="DOCTYPE"/>
    <w:rsid w:val="00424850"/>
    <w:rPr>
      <w:rFonts w:ascii="Arial" w:hAnsi="Arial" w:cs="Arial"/>
      <w:b/>
      <w:color w:val="8196A4"/>
      <w:sz w:val="44"/>
      <w:szCs w:val="20"/>
      <w:lang w:val="en-GB"/>
    </w:rPr>
  </w:style>
  <w:style w:type="paragraph" w:styleId="Footer">
    <w:name w:val="footer"/>
    <w:basedOn w:val="Normal"/>
    <w:link w:val="FooterChar"/>
    <w:uiPriority w:val="99"/>
    <w:unhideWhenUsed/>
    <w:rsid w:val="0042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50"/>
    <w:rPr>
      <w:lang w:val="en-GB"/>
    </w:rPr>
  </w:style>
  <w:style w:type="paragraph" w:customStyle="1" w:styleId="Heading">
    <w:name w:val="Heading"/>
    <w:basedOn w:val="Normal"/>
    <w:link w:val="HeadingChar"/>
    <w:rsid w:val="00424850"/>
    <w:pPr>
      <w:spacing w:line="360" w:lineRule="auto"/>
    </w:pPr>
    <w:rPr>
      <w:rFonts w:cs="Arial"/>
      <w:b/>
      <w:color w:val="355D6D"/>
      <w:szCs w:val="24"/>
    </w:rPr>
  </w:style>
  <w:style w:type="character" w:customStyle="1" w:styleId="HeadingChar">
    <w:name w:val="Heading Char"/>
    <w:basedOn w:val="DefaultParagraphFont"/>
    <w:link w:val="Heading"/>
    <w:rsid w:val="00424850"/>
    <w:rPr>
      <w:rFonts w:ascii="Arial" w:hAnsi="Arial" w:cs="Arial"/>
      <w:b/>
      <w:color w:val="355D6D"/>
      <w:sz w:val="24"/>
      <w:szCs w:val="24"/>
      <w:lang w:val="en-GB"/>
    </w:rPr>
  </w:style>
  <w:style w:type="paragraph" w:customStyle="1" w:styleId="Heading1">
    <w:name w:val="Heading_1"/>
    <w:basedOn w:val="Heading"/>
    <w:link w:val="Heading1Char0"/>
    <w:rsid w:val="00424850"/>
    <w:pPr>
      <w:numPr>
        <w:numId w:val="12"/>
      </w:numPr>
    </w:pPr>
    <w:rPr>
      <w:caps/>
      <w:sz w:val="32"/>
    </w:rPr>
  </w:style>
  <w:style w:type="character" w:customStyle="1" w:styleId="Heading1Char0">
    <w:name w:val="Heading_1 Char"/>
    <w:basedOn w:val="HeadingChar"/>
    <w:link w:val="Heading1"/>
    <w:rsid w:val="00424850"/>
    <w:rPr>
      <w:rFonts w:ascii="Arial" w:hAnsi="Arial" w:cs="Arial"/>
      <w:b/>
      <w:caps/>
      <w:color w:val="355D6D"/>
      <w:sz w:val="32"/>
      <w:szCs w:val="24"/>
      <w:lang w:val="en-GB"/>
    </w:rPr>
  </w:style>
  <w:style w:type="paragraph" w:customStyle="1" w:styleId="HeadingCover">
    <w:name w:val="Heading_Cover"/>
    <w:basedOn w:val="DOCTYPE"/>
    <w:link w:val="HeadingCoverChar"/>
    <w:rsid w:val="0049335D"/>
    <w:rPr>
      <w:caps/>
      <w:color w:val="335E6E"/>
      <w:sz w:val="28"/>
    </w:rPr>
  </w:style>
  <w:style w:type="character" w:customStyle="1" w:styleId="HeadingCoverChar">
    <w:name w:val="Heading_Cover Char"/>
    <w:basedOn w:val="DOCTYPEChar"/>
    <w:link w:val="HeadingCover"/>
    <w:rsid w:val="0049335D"/>
    <w:rPr>
      <w:rFonts w:ascii="Arial" w:hAnsi="Arial" w:cs="Arial"/>
      <w:b/>
      <w:caps/>
      <w:color w:val="335E6E"/>
      <w:sz w:val="28"/>
      <w:szCs w:val="20"/>
      <w:lang w:val="en-GB"/>
    </w:rPr>
  </w:style>
  <w:style w:type="paragraph" w:customStyle="1" w:styleId="Style2">
    <w:name w:val="Style2"/>
    <w:basedOn w:val="Body"/>
    <w:link w:val="Style2Char"/>
    <w:qFormat/>
    <w:rsid w:val="0049335D"/>
    <w:pPr>
      <w:spacing w:before="240" w:after="240"/>
      <w:ind w:left="907" w:hanging="907"/>
      <w:jc w:val="left"/>
      <w:outlineLvl w:val="1"/>
    </w:pPr>
    <w:rPr>
      <w:b/>
      <w:color w:val="003249"/>
      <w:sz w:val="28"/>
    </w:rPr>
  </w:style>
  <w:style w:type="character" w:customStyle="1" w:styleId="Style2Char">
    <w:name w:val="Style2 Char"/>
    <w:basedOn w:val="BodyChar"/>
    <w:link w:val="Style2"/>
    <w:rsid w:val="0049335D"/>
    <w:rPr>
      <w:rFonts w:ascii="Arial" w:hAnsi="Arial" w:cs="Arial"/>
      <w:b/>
      <w:color w:val="003249"/>
      <w:sz w:val="28"/>
      <w:szCs w:val="24"/>
      <w:lang w:val="en-GB"/>
    </w:rPr>
  </w:style>
  <w:style w:type="paragraph" w:customStyle="1" w:styleId="Heading01">
    <w:name w:val="Heading01"/>
    <w:basedOn w:val="Style2"/>
    <w:next w:val="Body"/>
    <w:link w:val="Heading01Char"/>
    <w:qFormat/>
    <w:rsid w:val="002B7227"/>
    <w:pPr>
      <w:numPr>
        <w:numId w:val="17"/>
      </w:numPr>
    </w:pPr>
    <w:rPr>
      <w:caps/>
      <w:color w:val="335E6E"/>
      <w:sz w:val="32"/>
    </w:rPr>
  </w:style>
  <w:style w:type="character" w:customStyle="1" w:styleId="Heading01Char">
    <w:name w:val="Heading01 Char"/>
    <w:basedOn w:val="Style2Char"/>
    <w:link w:val="Heading01"/>
    <w:rsid w:val="002B7227"/>
    <w:rPr>
      <w:rFonts w:ascii="Arial" w:hAnsi="Arial" w:cs="Arial"/>
      <w:b/>
      <w:caps/>
      <w:color w:val="335E6E"/>
      <w:sz w:val="32"/>
      <w:szCs w:val="24"/>
      <w:lang w:val="en-GB"/>
    </w:rPr>
  </w:style>
  <w:style w:type="paragraph" w:customStyle="1" w:styleId="Heading02">
    <w:name w:val="Heading02"/>
    <w:basedOn w:val="Style2"/>
    <w:next w:val="Body"/>
    <w:link w:val="Heading02Char"/>
    <w:qFormat/>
    <w:rsid w:val="002B7227"/>
    <w:pPr>
      <w:numPr>
        <w:ilvl w:val="1"/>
        <w:numId w:val="17"/>
      </w:numPr>
    </w:pPr>
  </w:style>
  <w:style w:type="character" w:customStyle="1" w:styleId="Heading02Char">
    <w:name w:val="Heading02 Char"/>
    <w:basedOn w:val="Style2Char"/>
    <w:link w:val="Heading02"/>
    <w:rsid w:val="002B7227"/>
    <w:rPr>
      <w:rFonts w:ascii="Arial" w:hAnsi="Arial" w:cs="Arial"/>
      <w:b/>
      <w:color w:val="003249"/>
      <w:sz w:val="28"/>
      <w:szCs w:val="24"/>
      <w:lang w:val="en-GB"/>
    </w:rPr>
  </w:style>
  <w:style w:type="paragraph" w:customStyle="1" w:styleId="Heading03">
    <w:name w:val="Heading03"/>
    <w:basedOn w:val="Style2"/>
    <w:next w:val="Body"/>
    <w:link w:val="Heading03Char"/>
    <w:qFormat/>
    <w:rsid w:val="002B7227"/>
    <w:pPr>
      <w:numPr>
        <w:ilvl w:val="2"/>
        <w:numId w:val="17"/>
      </w:numPr>
    </w:pPr>
    <w:rPr>
      <w:i/>
      <w:color w:val="335E6E"/>
      <w:sz w:val="26"/>
      <w:szCs w:val="26"/>
    </w:rPr>
  </w:style>
  <w:style w:type="character" w:customStyle="1" w:styleId="Heading03Char">
    <w:name w:val="Heading03 Char"/>
    <w:basedOn w:val="Style2Char"/>
    <w:link w:val="Heading03"/>
    <w:rsid w:val="002B7227"/>
    <w:rPr>
      <w:rFonts w:ascii="Arial" w:hAnsi="Arial" w:cs="Arial"/>
      <w:b/>
      <w:i/>
      <w:color w:val="335E6E"/>
      <w:sz w:val="26"/>
      <w:szCs w:val="26"/>
      <w:lang w:val="en-GB"/>
    </w:rPr>
  </w:style>
  <w:style w:type="paragraph" w:customStyle="1" w:styleId="Heading04">
    <w:name w:val="Heading04"/>
    <w:basedOn w:val="Style2"/>
    <w:next w:val="Body"/>
    <w:link w:val="Heading04Char"/>
    <w:qFormat/>
    <w:rsid w:val="002B7227"/>
    <w:pPr>
      <w:numPr>
        <w:ilvl w:val="3"/>
        <w:numId w:val="17"/>
      </w:numPr>
    </w:pPr>
    <w:rPr>
      <w:sz w:val="24"/>
    </w:rPr>
  </w:style>
  <w:style w:type="character" w:customStyle="1" w:styleId="Heading04Char">
    <w:name w:val="Heading04 Char"/>
    <w:basedOn w:val="Style2Char"/>
    <w:link w:val="Heading04"/>
    <w:rsid w:val="002B7227"/>
    <w:rPr>
      <w:rFonts w:ascii="Arial" w:hAnsi="Arial" w:cs="Arial"/>
      <w:b/>
      <w:color w:val="003249"/>
      <w:sz w:val="24"/>
      <w:szCs w:val="24"/>
      <w:lang w:val="en-GB"/>
    </w:rPr>
  </w:style>
  <w:style w:type="paragraph" w:customStyle="1" w:styleId="Heading05">
    <w:name w:val="Heading05"/>
    <w:basedOn w:val="Style2"/>
    <w:next w:val="Body"/>
    <w:link w:val="Heading05Char"/>
    <w:qFormat/>
    <w:rsid w:val="002B7227"/>
    <w:pPr>
      <w:numPr>
        <w:ilvl w:val="4"/>
        <w:numId w:val="17"/>
      </w:numPr>
    </w:pPr>
    <w:rPr>
      <w:i/>
      <w:sz w:val="24"/>
    </w:rPr>
  </w:style>
  <w:style w:type="character" w:customStyle="1" w:styleId="Heading05Char">
    <w:name w:val="Heading05 Char"/>
    <w:basedOn w:val="Style2Char"/>
    <w:link w:val="Heading05"/>
    <w:rsid w:val="002B7227"/>
    <w:rPr>
      <w:rFonts w:ascii="Arial" w:hAnsi="Arial" w:cs="Arial"/>
      <w:b/>
      <w:i/>
      <w:color w:val="003249"/>
      <w:sz w:val="24"/>
      <w:szCs w:val="24"/>
      <w:lang w:val="en-GB"/>
    </w:rPr>
  </w:style>
  <w:style w:type="paragraph" w:styleId="HTMLAddress">
    <w:name w:val="HTML Address"/>
    <w:basedOn w:val="Normal"/>
    <w:link w:val="HTMLAddressChar"/>
    <w:semiHidden/>
    <w:unhideWhenUsed/>
    <w:rsid w:val="00424850"/>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424850"/>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424850"/>
    <w:rPr>
      <w:color w:val="0563C1" w:themeColor="hyperlink"/>
      <w:u w:val="single"/>
    </w:rPr>
  </w:style>
  <w:style w:type="paragraph" w:styleId="ListParagraph">
    <w:name w:val="List Paragraph"/>
    <w:basedOn w:val="Normal"/>
    <w:uiPriority w:val="34"/>
    <w:qFormat/>
    <w:rsid w:val="00424850"/>
    <w:pPr>
      <w:ind w:left="720"/>
      <w:contextualSpacing/>
    </w:pPr>
  </w:style>
  <w:style w:type="paragraph" w:styleId="TOC1">
    <w:name w:val="toc 1"/>
    <w:basedOn w:val="Normal"/>
    <w:next w:val="Normal"/>
    <w:link w:val="TOC1Char"/>
    <w:autoRedefine/>
    <w:uiPriority w:val="39"/>
    <w:unhideWhenUsed/>
    <w:rsid w:val="00424850"/>
    <w:pPr>
      <w:spacing w:after="100"/>
    </w:pPr>
  </w:style>
  <w:style w:type="character" w:customStyle="1" w:styleId="TOC1Char">
    <w:name w:val="TOC 1 Char"/>
    <w:basedOn w:val="DefaultParagraphFont"/>
    <w:link w:val="TOC1"/>
    <w:uiPriority w:val="39"/>
    <w:rsid w:val="00424850"/>
    <w:rPr>
      <w:rFonts w:ascii="Arial" w:hAnsi="Arial"/>
      <w:lang w:val="en-GB"/>
    </w:rPr>
  </w:style>
  <w:style w:type="paragraph" w:customStyle="1" w:styleId="Style1">
    <w:name w:val="Style1"/>
    <w:basedOn w:val="TOC1"/>
    <w:link w:val="Style1Char"/>
    <w:qFormat/>
    <w:rsid w:val="00E40735"/>
    <w:rPr>
      <w:color w:val="44546A"/>
    </w:rPr>
  </w:style>
  <w:style w:type="character" w:customStyle="1" w:styleId="Style1Char">
    <w:name w:val="Style1 Char"/>
    <w:basedOn w:val="TOC1Char"/>
    <w:link w:val="Style1"/>
    <w:rsid w:val="00E40735"/>
    <w:rPr>
      <w:rFonts w:ascii="Arial" w:hAnsi="Arial"/>
      <w:color w:val="44546A"/>
      <w:sz w:val="24"/>
      <w:lang w:val="en-GB"/>
    </w:rPr>
  </w:style>
  <w:style w:type="paragraph" w:styleId="TableofFigures">
    <w:name w:val="table of figures"/>
    <w:basedOn w:val="Normal"/>
    <w:next w:val="Normal"/>
    <w:link w:val="TableofFiguresChar"/>
    <w:uiPriority w:val="99"/>
    <w:semiHidden/>
    <w:unhideWhenUsed/>
    <w:rsid w:val="00424850"/>
    <w:pPr>
      <w:spacing w:after="0"/>
    </w:pPr>
  </w:style>
  <w:style w:type="character" w:customStyle="1" w:styleId="TableofFiguresChar">
    <w:name w:val="Table of Figures Char"/>
    <w:basedOn w:val="DefaultParagraphFont"/>
    <w:link w:val="TableofFigures"/>
    <w:uiPriority w:val="99"/>
    <w:semiHidden/>
    <w:rsid w:val="00424850"/>
    <w:rPr>
      <w:lang w:val="en-GB"/>
    </w:rPr>
  </w:style>
  <w:style w:type="paragraph" w:customStyle="1" w:styleId="TABLE">
    <w:name w:val="TABLE"/>
    <w:basedOn w:val="TableofFigures"/>
    <w:link w:val="TABLEChar"/>
    <w:qFormat/>
    <w:rsid w:val="00E40735"/>
    <w:pPr>
      <w:spacing w:line="240" w:lineRule="auto"/>
    </w:pPr>
    <w:rPr>
      <w:rFonts w:cs="Arial"/>
      <w:color w:val="44546A"/>
      <w:szCs w:val="24"/>
    </w:rPr>
  </w:style>
  <w:style w:type="character" w:customStyle="1" w:styleId="TABLEChar">
    <w:name w:val="TABLE Char"/>
    <w:basedOn w:val="TableofFiguresChar"/>
    <w:link w:val="TABLE"/>
    <w:rsid w:val="00E40735"/>
    <w:rPr>
      <w:rFonts w:ascii="Arial" w:hAnsi="Arial" w:cs="Arial"/>
      <w:color w:val="44546A"/>
      <w:sz w:val="24"/>
      <w:szCs w:val="24"/>
      <w:lang w:val="en-GB"/>
    </w:rPr>
  </w:style>
  <w:style w:type="table" w:styleId="TableGrid">
    <w:name w:val="Table Grid"/>
    <w:basedOn w:val="TableNormal"/>
    <w:uiPriority w:val="39"/>
    <w:rsid w:val="004248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0"/>
    <w:link w:val="Title1Char"/>
    <w:rsid w:val="0049335D"/>
    <w:pPr>
      <w:numPr>
        <w:numId w:val="18"/>
      </w:numPr>
    </w:pPr>
    <w:rPr>
      <w:rFonts w:ascii="Arial" w:hAnsi="Arial"/>
      <w:b/>
      <w:caps/>
      <w:color w:val="335E6E"/>
    </w:rPr>
  </w:style>
  <w:style w:type="character" w:customStyle="1" w:styleId="Title1Char">
    <w:name w:val="Title1 Char"/>
    <w:basedOn w:val="Heading1Char"/>
    <w:link w:val="Title1"/>
    <w:rsid w:val="0049335D"/>
    <w:rPr>
      <w:rFonts w:ascii="Arial" w:eastAsiaTheme="majorEastAsia" w:hAnsi="Arial" w:cstheme="majorBidi"/>
      <w:b/>
      <w:caps/>
      <w:color w:val="335E6E"/>
      <w:sz w:val="32"/>
      <w:szCs w:val="32"/>
      <w:lang w:val="en-GB"/>
    </w:rPr>
  </w:style>
  <w:style w:type="paragraph" w:customStyle="1" w:styleId="Title2level">
    <w:name w:val="Title2level"/>
    <w:basedOn w:val="Title1"/>
    <w:next w:val="Normal"/>
    <w:link w:val="Title2levelChar"/>
    <w:rsid w:val="00424850"/>
    <w:pPr>
      <w:keepLines w:val="0"/>
      <w:numPr>
        <w:numId w:val="19"/>
      </w:numPr>
      <w:spacing w:after="240" w:line="360" w:lineRule="auto"/>
      <w:outlineLvl w:val="1"/>
    </w:pPr>
  </w:style>
  <w:style w:type="character" w:customStyle="1" w:styleId="Title2levelChar">
    <w:name w:val="Title2level Char"/>
    <w:basedOn w:val="Title1Char"/>
    <w:link w:val="Title2level"/>
    <w:rsid w:val="00424850"/>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49335D"/>
    <w:pPr>
      <w:framePr w:wrap="around" w:vAnchor="text" w:hAnchor="text" w:y="1"/>
      <w:numPr>
        <w:numId w:val="20"/>
      </w:numPr>
      <w:tabs>
        <w:tab w:val="left" w:pos="907"/>
      </w:tabs>
      <w:spacing w:before="240" w:after="240" w:line="240" w:lineRule="auto"/>
      <w:outlineLvl w:val="2"/>
    </w:pPr>
    <w:rPr>
      <w:b/>
      <w:color w:val="335E6E"/>
      <w:sz w:val="26"/>
    </w:rPr>
  </w:style>
  <w:style w:type="character" w:customStyle="1" w:styleId="Title3levelChar">
    <w:name w:val="Title3_level Char"/>
    <w:basedOn w:val="DefaultParagraphFont"/>
    <w:link w:val="Title3level"/>
    <w:rsid w:val="0049335D"/>
    <w:rPr>
      <w:rFonts w:ascii="Arial" w:hAnsi="Arial"/>
      <w:b/>
      <w:color w:val="335E6E"/>
      <w:sz w:val="26"/>
      <w:lang w:val="en-GB"/>
    </w:rPr>
  </w:style>
  <w:style w:type="paragraph" w:styleId="TOC2">
    <w:name w:val="toc 2"/>
    <w:basedOn w:val="Normal"/>
    <w:next w:val="Normal"/>
    <w:autoRedefine/>
    <w:uiPriority w:val="39"/>
    <w:unhideWhenUsed/>
    <w:rsid w:val="00424850"/>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424850"/>
    <w:pPr>
      <w:spacing w:after="100"/>
    </w:pPr>
    <w:rPr>
      <w:rFonts w:eastAsiaTheme="minorEastAsia" w:cs="Times New Roman"/>
      <w:lang w:val="en-US"/>
    </w:rPr>
  </w:style>
  <w:style w:type="paragraph" w:styleId="TOC4">
    <w:name w:val="toc 4"/>
    <w:basedOn w:val="Normal"/>
    <w:next w:val="Normal"/>
    <w:autoRedefine/>
    <w:uiPriority w:val="39"/>
    <w:unhideWhenUsed/>
    <w:rsid w:val="00424850"/>
    <w:pPr>
      <w:spacing w:after="100" w:line="360" w:lineRule="auto"/>
    </w:pPr>
  </w:style>
  <w:style w:type="paragraph" w:styleId="TOC5">
    <w:name w:val="toc 5"/>
    <w:basedOn w:val="Normal"/>
    <w:next w:val="Normal"/>
    <w:autoRedefine/>
    <w:uiPriority w:val="39"/>
    <w:unhideWhenUsed/>
    <w:rsid w:val="00424850"/>
    <w:pPr>
      <w:spacing w:after="100"/>
    </w:pPr>
  </w:style>
  <w:style w:type="paragraph" w:styleId="TOCHeading">
    <w:name w:val="TOC Heading"/>
    <w:basedOn w:val="TOC1"/>
    <w:next w:val="Normal"/>
    <w:uiPriority w:val="39"/>
    <w:unhideWhenUsed/>
    <w:qFormat/>
    <w:rsid w:val="00424850"/>
    <w:rPr>
      <w:lang w:val="en-US"/>
    </w:rPr>
  </w:style>
  <w:style w:type="character" w:styleId="PlaceholderText">
    <w:name w:val="Placeholder Text"/>
    <w:basedOn w:val="DefaultParagraphFont"/>
    <w:uiPriority w:val="99"/>
    <w:semiHidden/>
    <w:rsid w:val="001930DA"/>
    <w:rPr>
      <w:color w:val="808080"/>
    </w:rPr>
  </w:style>
  <w:style w:type="paragraph" w:customStyle="1" w:styleId="DataLabel">
    <w:name w:val="Data Label"/>
    <w:link w:val="DataLabelChar"/>
    <w:uiPriority w:val="19"/>
    <w:rsid w:val="002850A0"/>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850A0"/>
    <w:rPr>
      <w:rFonts w:ascii="Georgia" w:eastAsia="Times New Roman" w:hAnsi="Georgia" w:cs="Georgia"/>
      <w:b/>
      <w:color w:val="211E1E"/>
      <w:sz w:val="18"/>
      <w:szCs w:val="18"/>
      <w:lang w:val="en-GB" w:eastAsia="it-IT"/>
    </w:rPr>
  </w:style>
  <w:style w:type="paragraph" w:customStyle="1" w:styleId="ESA-Address">
    <w:name w:val="ESA-Address"/>
    <w:basedOn w:val="Normal"/>
    <w:semiHidden/>
    <w:rsid w:val="008700D4"/>
    <w:pPr>
      <w:spacing w:after="0" w:line="240" w:lineRule="auto"/>
      <w:jc w:val="right"/>
    </w:pPr>
    <w:rPr>
      <w:rFonts w:ascii="NotesEsa" w:eastAsia="Times New Roman" w:hAnsi="NotesEsa" w:cs="Times New Roman"/>
      <w:noProof/>
      <w:sz w:val="16"/>
      <w:szCs w:val="16"/>
      <w:lang w:val="en-US"/>
    </w:rPr>
  </w:style>
  <w:style w:type="character" w:customStyle="1" w:styleId="Data1">
    <w:name w:val="Data1"/>
    <w:basedOn w:val="DefaultParagraphFont"/>
    <w:uiPriority w:val="19"/>
    <w:qFormat/>
    <w:rsid w:val="00AA7719"/>
    <w:rPr>
      <w:rFonts w:ascii="Arial" w:hAnsi="Arial" w:hint="default"/>
      <w:b w:val="0"/>
      <w:bCs w:val="0"/>
      <w:sz w:val="18"/>
    </w:rPr>
  </w:style>
  <w:style w:type="paragraph" w:styleId="BodyText">
    <w:name w:val="Body Text"/>
    <w:basedOn w:val="Normal"/>
    <w:link w:val="BodyTextChar"/>
    <w:unhideWhenUsed/>
    <w:rsid w:val="008A5C1D"/>
    <w:pPr>
      <w:spacing w:after="120"/>
    </w:pPr>
  </w:style>
  <w:style w:type="character" w:customStyle="1" w:styleId="BodyTextChar">
    <w:name w:val="Body Text Char"/>
    <w:basedOn w:val="DefaultParagraphFont"/>
    <w:link w:val="BodyText"/>
    <w:rsid w:val="008A5C1D"/>
    <w:rPr>
      <w:rFonts w:ascii="Arial" w:hAnsi="Arial"/>
      <w:sz w:val="24"/>
      <w:lang w:val="en-GB"/>
    </w:rPr>
  </w:style>
  <w:style w:type="paragraph" w:styleId="NormalWeb">
    <w:name w:val="Normal (Web)"/>
    <w:basedOn w:val="Normal"/>
    <w:uiPriority w:val="99"/>
    <w:unhideWhenUsed/>
    <w:rsid w:val="008A5C1D"/>
    <w:rPr>
      <w:rFonts w:ascii="Times New Roman" w:hAnsi="Times New Roman"/>
    </w:rPr>
  </w:style>
  <w:style w:type="character" w:styleId="CommentReference">
    <w:name w:val="annotation reference"/>
    <w:basedOn w:val="DefaultParagraphFont"/>
    <w:uiPriority w:val="99"/>
    <w:semiHidden/>
    <w:unhideWhenUsed/>
    <w:rsid w:val="004724E4"/>
    <w:rPr>
      <w:sz w:val="16"/>
      <w:szCs w:val="16"/>
    </w:rPr>
  </w:style>
  <w:style w:type="paragraph" w:styleId="CommentText">
    <w:name w:val="annotation text"/>
    <w:basedOn w:val="Normal"/>
    <w:link w:val="CommentTextChar"/>
    <w:uiPriority w:val="99"/>
    <w:unhideWhenUsed/>
    <w:rsid w:val="004724E4"/>
    <w:pPr>
      <w:spacing w:line="240" w:lineRule="auto"/>
    </w:pPr>
    <w:rPr>
      <w:sz w:val="20"/>
      <w:szCs w:val="20"/>
    </w:rPr>
  </w:style>
  <w:style w:type="character" w:customStyle="1" w:styleId="CommentTextChar">
    <w:name w:val="Comment Text Char"/>
    <w:basedOn w:val="DefaultParagraphFont"/>
    <w:link w:val="CommentText"/>
    <w:uiPriority w:val="99"/>
    <w:rsid w:val="004724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71A21"/>
    <w:rPr>
      <w:b/>
      <w:bCs/>
    </w:rPr>
  </w:style>
  <w:style w:type="character" w:customStyle="1" w:styleId="CommentSubjectChar">
    <w:name w:val="Comment Subject Char"/>
    <w:basedOn w:val="CommentTextChar"/>
    <w:link w:val="CommentSubject"/>
    <w:uiPriority w:val="99"/>
    <w:semiHidden/>
    <w:rsid w:val="00B71A21"/>
    <w:rPr>
      <w:rFonts w:ascii="Arial" w:hAnsi="Arial"/>
      <w:b/>
      <w:bCs/>
      <w:sz w:val="20"/>
      <w:szCs w:val="20"/>
      <w:lang w:val="en-GB"/>
    </w:rPr>
  </w:style>
  <w:style w:type="character" w:styleId="UnresolvedMention">
    <w:name w:val="Unresolved Mention"/>
    <w:basedOn w:val="DefaultParagraphFont"/>
    <w:uiPriority w:val="99"/>
    <w:semiHidden/>
    <w:unhideWhenUsed/>
    <w:rsid w:val="00C63FAA"/>
    <w:rPr>
      <w:color w:val="605E5C"/>
      <w:shd w:val="clear" w:color="auto" w:fill="E1DFDD"/>
    </w:rPr>
  </w:style>
  <w:style w:type="character" w:styleId="FollowedHyperlink">
    <w:name w:val="FollowedHyperlink"/>
    <w:basedOn w:val="DefaultParagraphFont"/>
    <w:uiPriority w:val="99"/>
    <w:semiHidden/>
    <w:unhideWhenUsed/>
    <w:rsid w:val="00404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rtes.esa.int/national-deleg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esa.int/funding/intended-tender/satellite-connectivity-for-autonomous-land-vehicles-safe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Briganti\AppData\Roaming\Microsoft\Templates\2020%20ESA%20Standa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EA854C28A4E8985697844B58544B5"/>
        <w:category>
          <w:name w:val="General"/>
          <w:gallery w:val="placeholder"/>
        </w:category>
        <w:types>
          <w:type w:val="bbPlcHdr"/>
        </w:types>
        <w:behaviors>
          <w:behavior w:val="content"/>
        </w:behaviors>
        <w:guid w:val="{8B1566CE-10A9-4748-BF00-1441EF163F5F}"/>
      </w:docPartPr>
      <w:docPartBody>
        <w:p w:rsidR="002663F2" w:rsidRDefault="002663F2">
          <w:pPr>
            <w:pStyle w:val="FCFEA854C28A4E8985697844B58544B5"/>
          </w:pPr>
          <w:r w:rsidRPr="00063376">
            <w:rPr>
              <w:rStyle w:val="HeadingCoverChar"/>
            </w:rPr>
            <w:t>[Title]</w:t>
          </w:r>
        </w:p>
      </w:docPartBody>
    </w:docPart>
    <w:docPart>
      <w:docPartPr>
        <w:name w:val="4690679173734889AFFDB11372B35DF7"/>
        <w:category>
          <w:name w:val="General"/>
          <w:gallery w:val="placeholder"/>
        </w:category>
        <w:types>
          <w:type w:val="bbPlcHdr"/>
        </w:types>
        <w:behaviors>
          <w:behavior w:val="content"/>
        </w:behaviors>
        <w:guid w:val="{BC05A816-E30E-440E-B71A-4060F02DC957}"/>
      </w:docPartPr>
      <w:docPartBody>
        <w:p w:rsidR="002663F2" w:rsidRDefault="002663F2">
          <w:pPr>
            <w:pStyle w:val="4690679173734889AFFDB11372B35DF7"/>
          </w:pPr>
          <w:r w:rsidRPr="00087E12">
            <w:t>[Title]</w:t>
          </w:r>
        </w:p>
      </w:docPartBody>
    </w:docPart>
    <w:docPart>
      <w:docPartPr>
        <w:name w:val="87D58D55113A4D95A5A4870D5BB6C03E"/>
        <w:category>
          <w:name w:val="General"/>
          <w:gallery w:val="placeholder"/>
        </w:category>
        <w:types>
          <w:type w:val="bbPlcHdr"/>
        </w:types>
        <w:behaviors>
          <w:behavior w:val="content"/>
        </w:behaviors>
        <w:guid w:val="{0E4142EC-19BA-442D-B30F-C51E52EB3C31}"/>
      </w:docPartPr>
      <w:docPartBody>
        <w:p w:rsidR="002663F2" w:rsidRDefault="002663F2">
          <w:pPr>
            <w:pStyle w:val="87D58D55113A4D95A5A4870D5BB6C03E"/>
          </w:pPr>
          <w:r w:rsidRPr="002442B5">
            <w:t>[Issue]</w:t>
          </w:r>
        </w:p>
      </w:docPartBody>
    </w:docPart>
    <w:docPart>
      <w:docPartPr>
        <w:name w:val="2A9AA6AE6EF244E7B821A9C4AE09EDF3"/>
        <w:category>
          <w:name w:val="General"/>
          <w:gallery w:val="placeholder"/>
        </w:category>
        <w:types>
          <w:type w:val="bbPlcHdr"/>
        </w:types>
        <w:behaviors>
          <w:behavior w:val="content"/>
        </w:behaviors>
        <w:guid w:val="{F1B9E59E-4578-4601-8C90-9B1E57FFB913}"/>
      </w:docPartPr>
      <w:docPartBody>
        <w:p w:rsidR="002663F2" w:rsidRDefault="002663F2">
          <w:pPr>
            <w:pStyle w:val="2A9AA6AE6EF244E7B821A9C4AE09EDF3"/>
          </w:pPr>
          <w:r w:rsidRPr="00087E12">
            <w:rPr>
              <w:rStyle w:val="PlaceholderText"/>
            </w:rPr>
            <w:t>[Revision]</w:t>
          </w:r>
        </w:p>
      </w:docPartBody>
    </w:docPart>
    <w:docPart>
      <w:docPartPr>
        <w:name w:val="339ABCC8618C49A189768808F23D3FF4"/>
        <w:category>
          <w:name w:val="General"/>
          <w:gallery w:val="placeholder"/>
        </w:category>
        <w:types>
          <w:type w:val="bbPlcHdr"/>
        </w:types>
        <w:behaviors>
          <w:behavior w:val="content"/>
        </w:behaviors>
        <w:guid w:val="{FAEFF2C3-E426-44AF-B560-17F22A17D467}"/>
      </w:docPartPr>
      <w:docPartBody>
        <w:p w:rsidR="002663F2" w:rsidRDefault="002663F2">
          <w:pPr>
            <w:pStyle w:val="339ABCC8618C49A189768808F23D3FF4"/>
          </w:pPr>
          <w:r w:rsidRPr="0022446E">
            <w:rPr>
              <w:bCs/>
            </w:rPr>
            <w:t>[Author]</w:t>
          </w:r>
        </w:p>
      </w:docPartBody>
    </w:docPart>
    <w:docPart>
      <w:docPartPr>
        <w:name w:val="85B65D63E6C046A8AFFAE174B0130DA4"/>
        <w:category>
          <w:name w:val="General"/>
          <w:gallery w:val="placeholder"/>
        </w:category>
        <w:types>
          <w:type w:val="bbPlcHdr"/>
        </w:types>
        <w:behaviors>
          <w:behavior w:val="content"/>
        </w:behaviors>
        <w:guid w:val="{DBD7E693-1475-4583-8374-6E4B8AF515B0}"/>
      </w:docPartPr>
      <w:docPartBody>
        <w:p w:rsidR="002663F2" w:rsidRDefault="002663F2">
          <w:pPr>
            <w:pStyle w:val="85B65D63E6C046A8AFFAE174B0130DA4"/>
          </w:pPr>
          <w:r w:rsidRPr="00087E12">
            <w:rPr>
              <w:rStyle w:val="PlaceholderText"/>
            </w:rPr>
            <w:t>[Issue Date]</w:t>
          </w:r>
        </w:p>
      </w:docPartBody>
    </w:docPart>
    <w:docPart>
      <w:docPartPr>
        <w:name w:val="22F088E833D74DAAAD2E900A8165DC73"/>
        <w:category>
          <w:name w:val="General"/>
          <w:gallery w:val="placeholder"/>
        </w:category>
        <w:types>
          <w:type w:val="bbPlcHdr"/>
        </w:types>
        <w:behaviors>
          <w:behavior w:val="content"/>
        </w:behaviors>
        <w:guid w:val="{9E1A5B16-5F97-424E-9106-FAE68207FF91}"/>
      </w:docPartPr>
      <w:docPartBody>
        <w:p w:rsidR="002663F2" w:rsidRDefault="002663F2">
          <w:pPr>
            <w:pStyle w:val="22F088E833D74DAAAD2E900A8165DC73"/>
          </w:pPr>
          <w:r w:rsidRPr="002442B5">
            <w:t>[Issue]</w:t>
          </w:r>
        </w:p>
      </w:docPartBody>
    </w:docPart>
    <w:docPart>
      <w:docPartPr>
        <w:name w:val="A11CCD5ED3754A09B8D49E1AF0F83367"/>
        <w:category>
          <w:name w:val="General"/>
          <w:gallery w:val="placeholder"/>
        </w:category>
        <w:types>
          <w:type w:val="bbPlcHdr"/>
        </w:types>
        <w:behaviors>
          <w:behavior w:val="content"/>
        </w:behaviors>
        <w:guid w:val="{2D91D1BA-B711-4E44-81C8-18ACBB3CAD9D}"/>
      </w:docPartPr>
      <w:docPartBody>
        <w:p w:rsidR="002663F2" w:rsidRDefault="002663F2">
          <w:pPr>
            <w:pStyle w:val="A11CCD5ED3754A09B8D49E1AF0F83367"/>
          </w:pPr>
          <w:r w:rsidRPr="00087E12">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altName w:val="Calibri"/>
    <w:panose1 w:val="02000506030000020004"/>
    <w:charset w:val="00"/>
    <w:family w:val="auto"/>
    <w:pitch w:val="variable"/>
    <w:sig w:usb0="800000EF" w:usb1="4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F2"/>
    <w:rsid w:val="002663F2"/>
    <w:rsid w:val="00412D96"/>
    <w:rsid w:val="00C2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over">
    <w:name w:val="Heading_Cover"/>
    <w:basedOn w:val="Normal"/>
    <w:link w:val="HeadingCoverChar"/>
    <w:pPr>
      <w:spacing w:after="0" w:line="360" w:lineRule="auto"/>
    </w:pPr>
    <w:rPr>
      <w:rFonts w:ascii="Arial" w:eastAsiaTheme="minorHAnsi" w:hAnsi="Arial" w:cs="Arial"/>
      <w:b/>
      <w:caps/>
      <w:color w:val="335E6E"/>
      <w:sz w:val="28"/>
      <w:szCs w:val="20"/>
      <w:lang w:eastAsia="en-US"/>
    </w:rPr>
  </w:style>
  <w:style w:type="character" w:customStyle="1" w:styleId="HeadingCoverChar">
    <w:name w:val="Heading_Cover Char"/>
    <w:basedOn w:val="DefaultParagraphFont"/>
    <w:link w:val="HeadingCover"/>
    <w:rPr>
      <w:rFonts w:ascii="Arial" w:eastAsiaTheme="minorHAnsi" w:hAnsi="Arial" w:cs="Arial"/>
      <w:b/>
      <w:caps/>
      <w:color w:val="335E6E"/>
      <w:sz w:val="28"/>
      <w:szCs w:val="20"/>
      <w:lang w:eastAsia="en-US"/>
    </w:rPr>
  </w:style>
  <w:style w:type="paragraph" w:customStyle="1" w:styleId="FCFEA854C28A4E8985697844B58544B5">
    <w:name w:val="FCFEA854C28A4E8985697844B58544B5"/>
  </w:style>
  <w:style w:type="paragraph" w:customStyle="1" w:styleId="4690679173734889AFFDB11372B35DF7">
    <w:name w:val="4690679173734889AFFDB11372B35DF7"/>
  </w:style>
  <w:style w:type="paragraph" w:customStyle="1" w:styleId="87D58D55113A4D95A5A4870D5BB6C03E">
    <w:name w:val="87D58D55113A4D95A5A4870D5BB6C03E"/>
  </w:style>
  <w:style w:type="character" w:styleId="PlaceholderText">
    <w:name w:val="Placeholder Text"/>
    <w:basedOn w:val="DefaultParagraphFont"/>
    <w:uiPriority w:val="99"/>
    <w:semiHidden/>
    <w:rPr>
      <w:color w:val="808080"/>
    </w:rPr>
  </w:style>
  <w:style w:type="paragraph" w:customStyle="1" w:styleId="2A9AA6AE6EF244E7B821A9C4AE09EDF3">
    <w:name w:val="2A9AA6AE6EF244E7B821A9C4AE09EDF3"/>
  </w:style>
  <w:style w:type="paragraph" w:customStyle="1" w:styleId="339ABCC8618C49A189768808F23D3FF4">
    <w:name w:val="339ABCC8618C49A189768808F23D3FF4"/>
  </w:style>
  <w:style w:type="paragraph" w:customStyle="1" w:styleId="85B65D63E6C046A8AFFAE174B0130DA4">
    <w:name w:val="85B65D63E6C046A8AFFAE174B0130DA4"/>
  </w:style>
  <w:style w:type="paragraph" w:customStyle="1" w:styleId="22F088E833D74DAAAD2E900A8165DC73">
    <w:name w:val="22F088E833D74DAAAD2E900A8165DC73"/>
  </w:style>
  <w:style w:type="paragraph" w:customStyle="1" w:styleId="A11CCD5ED3754A09B8D49E1AF0F83367">
    <w:name w:val="A11CCD5ED3754A09B8D49E1AF0F83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596A1AC-E619-4B0E-8735-1DE24136C3C8}">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SA_Documents" ma:contentTypeID="0x010100B93108F87DD4F24BAE6D0E809C37974D000FC206F40FA8F44792B0B25BFFF4A9D0" ma:contentTypeVersion="43" ma:contentTypeDescription="" ma:contentTypeScope="" ma:versionID="9b1703045571109d1041c6f1d6402cb6">
  <xsd:schema xmlns:xsd="http://www.w3.org/2001/XMLSchema" xmlns:xs="http://www.w3.org/2001/XMLSchema" xmlns:p="http://schemas.microsoft.com/office/2006/metadata/properties" xmlns:ns2="ddc99d1b-0883-4f2c-a8e6-6d8ebaa0e5d6" xmlns:ns3="http://schemas.microsoft.com/sharepoint/v3/fields" xmlns:ns4="http://schemas.microsoft.com/sharepoint/v4" targetNamespace="http://schemas.microsoft.com/office/2006/metadata/properties" ma:root="true" ma:fieldsID="8aee6ade98337e03742b7c59ef1ca971" ns2:_="" ns3:_="" ns4:_="">
    <xsd:import namespace="ddc99d1b-0883-4f2c-a8e6-6d8ebaa0e5d6"/>
    <xsd:import namespace="http://schemas.microsoft.com/sharepoint/v3/fields"/>
    <xsd:import namespace="http://schemas.microsoft.com/sharepoint/v4"/>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ESA Official Use Only"/>
          <xsd:enumeration value="ESA UNCLASSIFIED – Releasable to the Public"/>
          <xsd:enumeration value="ESA UNCLASSIFIED – Limited Distribution"/>
          <xsd:enumeration value="ESA UNCLASSIFIED – Sensitive Personal Data "/>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​TIA-API</Organisational_x0020_entity>
    <Document_x0020_Type xmlns="ddc99d1b-0883-4f2c-a8e6-6d8ebaa0e5d6">​</Document_x0020_Type>
    <Revision xmlns="http://schemas.microsoft.com/sharepoint/v3/fields"/>
    <In_iShare xmlns="ddc99d1b-0883-4f2c-a8e6-6d8ebaa0e5d6">false</In_iShare>
    <Classification xmlns="ddc99d1b-0883-4f2c-a8e6-6d8ebaa0e5d6">ESA UNCLASSIFIED – Releasable to the Public</Classification>
    <Issue_x0020_Date xmlns="ddc99d1b-0883-4f2c-a8e6-6d8ebaa0e5d6">2022-10-03T23:00:00Z</Issue_x0020_Date>
    <Issue xmlns="ddc99d1b-0883-4f2c-a8e6-6d8ebaa0e5d6">01</Issue>
    <Reference xmlns="ddc99d1b-0883-4f2c-a8e6-6d8ebaa0e5d6">​</Reference>
    <Assign_x0020_document_x0020_reference xmlns="ddc99d1b-0883-4f2c-a8e6-6d8ebaa0e5d6">false</Assign_x0020_document_x0020_reference>
    <Classification_x0020_Caveat xmlns="ddc99d1b-0883-4f2c-a8e6-6d8ebaa0e5d6">​</Classification_x0020_Caveat>
    <AutoSync xmlns="ddc99d1b-0883-4f2c-a8e6-6d8ebaa0e5d6">false</AutoSync>
    <Status xmlns="http://schemas.microsoft.com/sharepoint/v3/fields">Issued</Status>
    <_dlc_DocId xmlns="ddc99d1b-0883-4f2c-a8e6-6d8ebaa0e5d6">PKKMWAM5UKCP-1108600927-1772</_dlc_DocId>
    <_dlc_DocIdUrl xmlns="ddc99d1b-0883-4f2c-a8e6-6d8ebaa0e5d6">
      <Url>https://esateamsite.sso.esa.int/support/EOT2018/_layouts/15/DocIdRedir.aspx?ID=PKKMWAM5UKCP-1108600927-1772</Url>
      <Description>PKKMWAM5UKCP-1108600927-1772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2.xml><?xml version="1.0" encoding="utf-8"?>
<ds:datastoreItem xmlns:ds="http://schemas.openxmlformats.org/officeDocument/2006/customXml" ds:itemID="{CCF9D1CB-84C0-417E-9E3C-1D07BCA7980F}">
  <ds:schemaRefs>
    <ds:schemaRef ds:uri="http://schemas.microsoft.com/sharepoint/events"/>
  </ds:schemaRefs>
</ds:datastoreItem>
</file>

<file path=customXml/itemProps3.xml><?xml version="1.0" encoding="utf-8"?>
<ds:datastoreItem xmlns:ds="http://schemas.openxmlformats.org/officeDocument/2006/customXml" ds:itemID="{736EEC97-4961-4BDD-A529-8C5F7E81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4B329-7DB5-4DB6-9793-B2A004C8299B}">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ddc99d1b-0883-4f2c-a8e6-6d8ebaa0e5d6"/>
    <ds:schemaRef ds:uri="http://purl.org/dc/terms/"/>
    <ds:schemaRef ds:uri="http://schemas.microsoft.com/sharepoint/v4"/>
    <ds:schemaRef ds:uri="http://www.w3.org/XML/1998/namespace"/>
    <ds:schemaRef ds:uri="http://schemas.microsoft.com/sharepoint/v3/field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AE37F58-5A24-4AD2-B3F0-B1A5FC57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ESA Standard Document</Template>
  <TotalTime>0</TotalTime>
  <Pages>14</Pages>
  <Words>4147</Words>
  <Characters>23638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Space Applications supporting Digital Transformation in Public Safety (4S)</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Connectivity for Autonomous Land vehicles Safety (4S)</dc:title>
  <dc:subject/>
  <dc:creator>TIA-API</dc:creator>
  <cp:keywords/>
  <dc:description/>
  <cp:lastModifiedBy>Laura Briganti</cp:lastModifiedBy>
  <cp:revision>2</cp:revision>
  <dcterms:created xsi:type="dcterms:W3CDTF">2022-12-01T09:41:00Z</dcterms:created>
  <dcterms:modified xsi:type="dcterms:W3CDTF">2022-12-01T09:41:00Z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0x010100B93108F87DD4F24BAE6D0E809C37974D000FC206F40FA8F44792B0B25BFFF4A9D0</vt:lpwstr>
  </property>
  <property fmtid="{D5CDD505-2E9C-101B-9397-08002B2CF9AE}" pid="3" name="_dlc_DocIdItemGuid">
    <vt:lpwstr>b86c654b-9428-48b7-8fdd-f3d4dac241b1</vt:lpwstr>
  </property>
  <property fmtid="{D5CDD505-2E9C-101B-9397-08002B2CF9AE}" pid="4" name="ESATemplate">
    <vt:lpwstr>ESAStandardDocument</vt:lpwstr>
  </property>
  <property fmtid="{D5CDD505-2E9C-101B-9397-08002B2CF9AE}" pid="5" name="SiteName">
    <vt:lpwstr>ESA ECSAT</vt:lpwstr>
  </property>
  <property fmtid="{D5CDD505-2E9C-101B-9397-08002B2CF9AE}" pid="6" name="SiteAddress">
    <vt:lpwstr>Fermi Avenue - Harwell Campus - Didcot - Oxfordshire OX11 0FD - United Kingdom</vt:lpwstr>
  </property>
  <property fmtid="{D5CDD505-2E9C-101B-9397-08002B2CF9AE}" pid="7" name="EsaTemplateVersion">
    <vt:lpwstr>ESA Standard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2020-09-25T15:24:35Z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73fb2045-d4dc-4ca3-b5fc-932b1b94403c</vt:lpwstr>
  </property>
  <property fmtid="{D5CDD505-2E9C-101B-9397-08002B2CF9AE}" pid="14" name="MSIP_Label_3976fa30-1907-4356-8241-62ea5e1c0256_ContentBits">
    <vt:lpwstr>0</vt:lpwstr>
  </property>
</Properties>
</file>